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19" w:rsidRDefault="00182D19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ГОРОДСКОГО ОКРУГА БАЛАШИХА</w:t>
      </w:r>
    </w:p>
    <w:p w:rsidR="00182D19" w:rsidRDefault="00182D19">
      <w:pPr>
        <w:pStyle w:val="ConsPlusTitle"/>
        <w:jc w:val="center"/>
      </w:pPr>
      <w:r>
        <w:t>МОСКОВСКОЙ ОБЛАСТИ</w:t>
      </w:r>
    </w:p>
    <w:p w:rsidR="00182D19" w:rsidRDefault="00182D19">
      <w:pPr>
        <w:pStyle w:val="ConsPlusTitle"/>
        <w:jc w:val="both"/>
      </w:pPr>
    </w:p>
    <w:p w:rsidR="00182D19" w:rsidRDefault="00182D19">
      <w:pPr>
        <w:pStyle w:val="ConsPlusTitle"/>
        <w:jc w:val="center"/>
      </w:pPr>
      <w:r>
        <w:t>ПОСТАНОВЛЕНИЕ</w:t>
      </w:r>
    </w:p>
    <w:p w:rsidR="00182D19" w:rsidRDefault="00182D19">
      <w:pPr>
        <w:pStyle w:val="ConsPlusTitle"/>
        <w:jc w:val="center"/>
      </w:pPr>
      <w:r>
        <w:t>от 13 декабря 2022 г. N 1252-ПА</w:t>
      </w:r>
    </w:p>
    <w:p w:rsidR="00182D19" w:rsidRDefault="00182D19">
      <w:pPr>
        <w:pStyle w:val="ConsPlusTitle"/>
        <w:jc w:val="both"/>
      </w:pPr>
    </w:p>
    <w:p w:rsidR="00182D19" w:rsidRDefault="00182D19">
      <w:pPr>
        <w:pStyle w:val="ConsPlusTitle"/>
        <w:jc w:val="center"/>
      </w:pPr>
      <w:r>
        <w:t>ОБ УТВЕРЖДЕНИИ МУНИЦИПАЛЬНОЙ ПРОГРАММЫ ГОРОДСКОГО ОКРУГА</w:t>
      </w:r>
    </w:p>
    <w:p w:rsidR="00182D19" w:rsidRDefault="00182D19">
      <w:pPr>
        <w:pStyle w:val="ConsPlusTitle"/>
        <w:jc w:val="center"/>
      </w:pPr>
      <w:r>
        <w:t>БАЛАШИХА "ПРЕДПРИНИМАТЕЛЬСТВО"</w:t>
      </w:r>
    </w:p>
    <w:p w:rsidR="00182D19" w:rsidRDefault="00182D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2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2D19" w:rsidRDefault="00182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2D19" w:rsidRDefault="00182D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Балашиха МО</w:t>
            </w:r>
          </w:p>
          <w:p w:rsidR="00182D19" w:rsidRDefault="00182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02.03.2023 </w:t>
            </w:r>
            <w:hyperlink r:id="rId4" w:history="1">
              <w:r>
                <w:rPr>
                  <w:color w:val="0000FF"/>
                </w:rPr>
                <w:t>N 235-ПА</w:t>
              </w:r>
            </w:hyperlink>
            <w:r>
              <w:rPr>
                <w:color w:val="392C69"/>
              </w:rPr>
              <w:t xml:space="preserve">, от 30.03.2023 </w:t>
            </w:r>
            <w:hyperlink r:id="rId5" w:history="1">
              <w:r>
                <w:rPr>
                  <w:color w:val="0000FF"/>
                </w:rPr>
                <w:t>N 413-ПА</w:t>
              </w:r>
            </w:hyperlink>
            <w:r>
              <w:rPr>
                <w:color w:val="392C69"/>
              </w:rPr>
              <w:t xml:space="preserve">, от 14.06.2023 </w:t>
            </w:r>
            <w:hyperlink r:id="rId6" w:history="1">
              <w:r>
                <w:rPr>
                  <w:color w:val="0000FF"/>
                </w:rPr>
                <w:t>N 821-ПА</w:t>
              </w:r>
            </w:hyperlink>
            <w:r>
              <w:rPr>
                <w:color w:val="392C69"/>
              </w:rPr>
              <w:t>,</w:t>
            </w:r>
          </w:p>
          <w:p w:rsidR="00182D19" w:rsidRDefault="00182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7" w:history="1">
              <w:r>
                <w:rPr>
                  <w:color w:val="0000FF"/>
                </w:rPr>
                <w:t>N 1585-ПА</w:t>
              </w:r>
            </w:hyperlink>
            <w:r>
              <w:rPr>
                <w:color w:val="392C69"/>
              </w:rPr>
              <w:t xml:space="preserve">, от 22.12.2023 </w:t>
            </w:r>
            <w:hyperlink r:id="rId8" w:history="1">
              <w:r>
                <w:rPr>
                  <w:color w:val="0000FF"/>
                </w:rPr>
                <w:t>N 2624-ПА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D19" w:rsidRDefault="00182D19">
            <w:pPr>
              <w:spacing w:after="1" w:line="0" w:lineRule="atLeast"/>
            </w:pP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ind w:firstLine="540"/>
        <w:jc w:val="both"/>
      </w:pPr>
      <w:r>
        <w:t>В соответствии с Порядком разработки и реализации муниципальных программ городского округа Балашиха, утвержденным постановлением администрации городского округа Балашиха от 15.10.2015 N 520/2-ПА (с изменениями), постановляю: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7" w:history="1">
        <w:r>
          <w:rPr>
            <w:color w:val="0000FF"/>
          </w:rPr>
          <w:t>программу</w:t>
        </w:r>
      </w:hyperlink>
      <w:r>
        <w:t xml:space="preserve"> городского округа Балашиха "Предпринимательство" (прилагается).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2. Признать утратившим силу постановления администрации городского округа Балашиха: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05.12.2019 </w:t>
      </w:r>
      <w:hyperlink r:id="rId9" w:history="1">
        <w:r>
          <w:rPr>
            <w:color w:val="0000FF"/>
          </w:rPr>
          <w:t>N 1341-ПА</w:t>
        </w:r>
      </w:hyperlink>
      <w:r>
        <w:t xml:space="preserve">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24.01.2020 </w:t>
      </w:r>
      <w:hyperlink r:id="rId10" w:history="1">
        <w:r>
          <w:rPr>
            <w:color w:val="0000FF"/>
          </w:rPr>
          <w:t>N 33-ПА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29.04.2020 </w:t>
      </w:r>
      <w:hyperlink r:id="rId11" w:history="1">
        <w:r>
          <w:rPr>
            <w:color w:val="0000FF"/>
          </w:rPr>
          <w:t>N 284-ПА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12.05.2020 </w:t>
      </w:r>
      <w:hyperlink r:id="rId12" w:history="1">
        <w:r>
          <w:rPr>
            <w:color w:val="0000FF"/>
          </w:rPr>
          <w:t>N 298-ПА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03.07.2020 </w:t>
      </w:r>
      <w:hyperlink r:id="rId13" w:history="1">
        <w:r>
          <w:rPr>
            <w:color w:val="0000FF"/>
          </w:rPr>
          <w:t>N 447-ПА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02.09.2020 </w:t>
      </w:r>
      <w:hyperlink r:id="rId14" w:history="1">
        <w:r>
          <w:rPr>
            <w:color w:val="0000FF"/>
          </w:rPr>
          <w:t>N 572-ПА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12.10.2020 </w:t>
      </w:r>
      <w:hyperlink r:id="rId15" w:history="1">
        <w:r>
          <w:rPr>
            <w:color w:val="0000FF"/>
          </w:rPr>
          <w:t>N 693-ПА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16.02.2021 </w:t>
      </w:r>
      <w:hyperlink r:id="rId16" w:history="1">
        <w:r>
          <w:rPr>
            <w:color w:val="0000FF"/>
          </w:rPr>
          <w:t>N 106-ПА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08.06.2021 </w:t>
      </w:r>
      <w:hyperlink r:id="rId17" w:history="1">
        <w:r>
          <w:rPr>
            <w:color w:val="0000FF"/>
          </w:rPr>
          <w:t>N 517-ПА</w:t>
        </w:r>
      </w:hyperlink>
      <w:r>
        <w:t xml:space="preserve"> "О внесении изменения в постановление администрации городского </w:t>
      </w:r>
      <w:r>
        <w:lastRenderedPageBreak/>
        <w:t>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06.09.2021 </w:t>
      </w:r>
      <w:hyperlink r:id="rId18" w:history="1">
        <w:r>
          <w:rPr>
            <w:color w:val="0000FF"/>
          </w:rPr>
          <w:t>N 801-ПА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05.04.2022 </w:t>
      </w:r>
      <w:hyperlink r:id="rId19" w:history="1">
        <w:r>
          <w:rPr>
            <w:color w:val="0000FF"/>
          </w:rPr>
          <w:t>N 266-ПА</w:t>
        </w:r>
      </w:hyperlink>
      <w:r>
        <w:t xml:space="preserve"> "О внесении изменений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10.06.2022 </w:t>
      </w:r>
      <w:hyperlink r:id="rId20" w:history="1">
        <w:r>
          <w:rPr>
            <w:color w:val="0000FF"/>
          </w:rPr>
          <w:t>N 523-ПА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- от 26.07.2022 </w:t>
      </w:r>
      <w:hyperlink r:id="rId21" w:history="1">
        <w:r>
          <w:rPr>
            <w:color w:val="0000FF"/>
          </w:rPr>
          <w:t>N 675-ПА</w:t>
        </w:r>
      </w:hyperlink>
      <w:r>
        <w:t xml:space="preserve"> "О внесении изменения в постановление администрации городского округа Балашиха от 05.12.2019 N 1341-ПА "Об утверждении муниципальной программы городского округа Балашиха "Предпринимательство".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01.01.2023.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4. Управлению делами администрации городского округа Балашиха обеспечить опубликование настоящего постановления в печатных средствах массовой информации и его размещение на официальном сайте администрации городского округа Балашиха в информационно-телекоммуникационной сети Интернет.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первого заместителя главы администрации городского округа Балашиха Науменко Ф.А.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jc w:val="right"/>
      </w:pPr>
      <w:r>
        <w:t>Глава городского округа</w:t>
      </w:r>
    </w:p>
    <w:p w:rsidR="00182D19" w:rsidRDefault="00182D19">
      <w:pPr>
        <w:pStyle w:val="ConsPlusNormal"/>
        <w:jc w:val="right"/>
      </w:pPr>
      <w:r>
        <w:t>С.Г. Юров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jc w:val="right"/>
        <w:outlineLvl w:val="0"/>
      </w:pPr>
      <w:r>
        <w:t>Приложение</w:t>
      </w:r>
    </w:p>
    <w:p w:rsidR="00182D19" w:rsidRDefault="00182D19">
      <w:pPr>
        <w:pStyle w:val="ConsPlusNormal"/>
        <w:jc w:val="right"/>
      </w:pPr>
      <w:r>
        <w:t>к постановлению администрации</w:t>
      </w:r>
    </w:p>
    <w:p w:rsidR="00182D19" w:rsidRDefault="00182D19">
      <w:pPr>
        <w:pStyle w:val="ConsPlusNormal"/>
        <w:jc w:val="right"/>
      </w:pPr>
      <w:r>
        <w:t>городского округа Балашиха</w:t>
      </w:r>
    </w:p>
    <w:p w:rsidR="00182D19" w:rsidRDefault="00182D19">
      <w:pPr>
        <w:pStyle w:val="ConsPlusNormal"/>
        <w:jc w:val="right"/>
      </w:pPr>
      <w:r>
        <w:t>Московской области</w:t>
      </w:r>
    </w:p>
    <w:p w:rsidR="00182D19" w:rsidRDefault="00182D19">
      <w:pPr>
        <w:pStyle w:val="ConsPlusNormal"/>
        <w:jc w:val="right"/>
      </w:pPr>
      <w:r>
        <w:t>от 13 декабря 2022 г. N 1252-ПА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</w:pPr>
      <w:bookmarkStart w:id="1" w:name="P47"/>
      <w:bookmarkEnd w:id="1"/>
      <w:r>
        <w:t>МУНИЦИПАЛЬНАЯ ПРОГРАММА</w:t>
      </w:r>
    </w:p>
    <w:p w:rsidR="00182D19" w:rsidRDefault="00182D19">
      <w:pPr>
        <w:pStyle w:val="ConsPlusTitle"/>
        <w:jc w:val="center"/>
      </w:pPr>
      <w:r>
        <w:t>ГОРОДСКОГО ОКРУГА БАЛАШИХА "ПРЕДПРИНИМАТЕЛЬСТВО"</w:t>
      </w:r>
    </w:p>
    <w:p w:rsidR="00182D19" w:rsidRDefault="00182D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2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2D19" w:rsidRDefault="00182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2D19" w:rsidRDefault="00182D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Балашиха МО</w:t>
            </w:r>
          </w:p>
          <w:p w:rsidR="00182D19" w:rsidRDefault="00182D19">
            <w:pPr>
              <w:pStyle w:val="ConsPlusNormal"/>
              <w:jc w:val="center"/>
            </w:pPr>
            <w:r>
              <w:rPr>
                <w:color w:val="392C69"/>
              </w:rPr>
              <w:t>от 22.12.2023 N 2624-ПА)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D19" w:rsidRDefault="00182D19">
            <w:pPr>
              <w:spacing w:after="1" w:line="0" w:lineRule="atLeast"/>
            </w:pP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Паспорт</w:t>
      </w:r>
    </w:p>
    <w:p w:rsidR="00182D19" w:rsidRDefault="00182D19">
      <w:pPr>
        <w:pStyle w:val="ConsPlusTitle"/>
        <w:jc w:val="center"/>
      </w:pPr>
      <w:r>
        <w:t>муниципальной программы Городского округа Балашиха</w:t>
      </w:r>
    </w:p>
    <w:p w:rsidR="00182D19" w:rsidRDefault="00182D19">
      <w:pPr>
        <w:pStyle w:val="ConsPlusTitle"/>
        <w:jc w:val="center"/>
      </w:pPr>
      <w:r>
        <w:t>"Предпринимательство" (далее - Программа)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44"/>
        <w:gridCol w:w="1024"/>
        <w:gridCol w:w="1024"/>
        <w:gridCol w:w="1024"/>
        <w:gridCol w:w="1024"/>
        <w:gridCol w:w="1144"/>
      </w:tblGrid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lastRenderedPageBreak/>
              <w:t>Координатор муниципальной программы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Заместитель Главы Администрации Городского округа Балашиха, курирующий вопросы экономики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Муниципальный заказчик программы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Управление инвестиций, промышленности, предпринимательства и науки Администрации Городского округа Балашиха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1. Достижение устойчиво высоких темпов экономического роста, обеспечивающих повышение уровня жизни жителей Городского округа Балашиха</w:t>
            </w:r>
          </w:p>
          <w:p w:rsidR="00182D19" w:rsidRDefault="00182D19">
            <w:pPr>
              <w:pStyle w:val="ConsPlusNormal"/>
            </w:pPr>
            <w:r>
              <w:t>2. Увеличение уровня эффективности, результативности, обеспечение гласности и прозрачности контрактной системы в сфере закупок</w:t>
            </w:r>
          </w:p>
          <w:p w:rsidR="00182D19" w:rsidRDefault="00182D19">
            <w:pPr>
              <w:pStyle w:val="ConsPlusNormal"/>
            </w:pPr>
            <w:r>
              <w:t>3. Увеличение числа созданных рабочих мест субъектами малого и среднего предпринимательства, получившими поддержку и увеличение роста объема инвестиций в основной капитал малых предприятий</w:t>
            </w:r>
          </w:p>
          <w:p w:rsidR="00182D19" w:rsidRDefault="00182D19">
            <w:pPr>
              <w:pStyle w:val="ConsPlusNormal"/>
            </w:pPr>
            <w:r>
              <w:t>4. Увеличение количества субъектов малого и среднего предпринимательства и физических лиц,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  <w:p w:rsidR="00182D19" w:rsidRDefault="00182D19">
            <w:pPr>
              <w:pStyle w:val="ConsPlusNormal"/>
            </w:pPr>
            <w:r>
              <w:t>5. Повышение социально-экономической эффективности потребительского рынка и услуг на территории Городского округа Балашиха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Муниципальные заказчики подпрограммы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Подпрограмма 1. "Инвестиции"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Управление инвестиций, промышленности, предпринимательства и науки Администрации Городского округа Балашиха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Подпрограмма 2. "Развитие конкуренции"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Муниципальное казенное учреждение "Комитет по организации закупок Городского округа Балашиха"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Подпрограмма 3. "Развитие малого и среднего предпринимательства"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Управление инвестиций, промышленности, предпринимательства и науки Администрации Городского округа Балашиха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Подпрограмма 4.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Управление потребительского рынка и услуг Администрации Городского округа Балашиха</w:t>
            </w:r>
          </w:p>
        </w:tc>
      </w:tr>
      <w:tr w:rsidR="00182D19"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Краткая характеристика подпрограмм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1. Привлечение инвестиций в экономику Городского округа Балашиха, создание новых рабочих мест, привлечение резидентов в созданные индустриальные парки, промышленные площадки.</w:t>
            </w:r>
          </w:p>
        </w:tc>
      </w:tr>
      <w:tr w:rsidR="00182D19"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 xml:space="preserve">2. Развитие конкуренции, повышение эффективности, </w:t>
            </w:r>
            <w:r>
              <w:lastRenderedPageBreak/>
              <w:t>результативности контрактной системы в сфере закупок</w:t>
            </w:r>
          </w:p>
        </w:tc>
      </w:tr>
      <w:tr w:rsidR="00182D19"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3. Устойчивое развитие предпринимательской деятельности в Городском округе Балашиха</w:t>
            </w:r>
          </w:p>
        </w:tc>
      </w:tr>
      <w:tr w:rsidR="00182D19"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</w:tc>
      </w:tr>
      <w:tr w:rsidR="00182D19"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6384" w:type="dxa"/>
            <w:gridSpan w:val="6"/>
          </w:tcPr>
          <w:p w:rsidR="00182D19" w:rsidRDefault="00182D19">
            <w:pPr>
              <w:pStyle w:val="ConsPlusNormal"/>
            </w:pPr>
            <w:r>
              <w:t>Расходы (тыс. рублей)</w:t>
            </w:r>
          </w:p>
        </w:tc>
      </w:tr>
      <w:tr w:rsidR="00182D19"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right"/>
            </w:pPr>
            <w:r>
              <w:t>0,00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97503,71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7460,57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15535,04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15556,40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15578,70</w:t>
            </w:r>
          </w:p>
        </w:tc>
        <w:tc>
          <w:tcPr>
            <w:tcW w:w="114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43373,00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414500,00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83000,00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82500,00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82500,00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83000,00</w:t>
            </w:r>
          </w:p>
        </w:tc>
        <w:tc>
          <w:tcPr>
            <w:tcW w:w="114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83500,00</w:t>
            </w:r>
          </w:p>
        </w:tc>
      </w:tr>
      <w:tr w:rsidR="00182D19">
        <w:tc>
          <w:tcPr>
            <w:tcW w:w="2494" w:type="dxa"/>
          </w:tcPr>
          <w:p w:rsidR="00182D19" w:rsidRDefault="00182D19">
            <w:pPr>
              <w:pStyle w:val="ConsPlusNormal"/>
            </w:pPr>
            <w:r>
              <w:t>Всего, в том числе по годам:</w:t>
            </w:r>
          </w:p>
        </w:tc>
        <w:tc>
          <w:tcPr>
            <w:tcW w:w="114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512003,71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90460,57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98035,04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98056,40</w:t>
            </w:r>
          </w:p>
        </w:tc>
        <w:tc>
          <w:tcPr>
            <w:tcW w:w="102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98578,70</w:t>
            </w:r>
          </w:p>
        </w:tc>
        <w:tc>
          <w:tcPr>
            <w:tcW w:w="1144" w:type="dxa"/>
            <w:vAlign w:val="bottom"/>
          </w:tcPr>
          <w:p w:rsidR="00182D19" w:rsidRDefault="00182D19">
            <w:pPr>
              <w:pStyle w:val="ConsPlusNormal"/>
              <w:jc w:val="right"/>
            </w:pPr>
            <w:r>
              <w:t>126873,00</w:t>
            </w: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Краткая характеристика сферы реализации муниципальной</w:t>
      </w:r>
    </w:p>
    <w:p w:rsidR="00182D19" w:rsidRDefault="00182D19">
      <w:pPr>
        <w:pStyle w:val="ConsPlusTitle"/>
        <w:jc w:val="center"/>
      </w:pPr>
      <w:r>
        <w:t>программы, в том числе формулировка основных проблем в сфере</w:t>
      </w:r>
    </w:p>
    <w:p w:rsidR="00182D19" w:rsidRDefault="00182D19">
      <w:pPr>
        <w:pStyle w:val="ConsPlusTitle"/>
        <w:jc w:val="center"/>
      </w:pPr>
      <w:r>
        <w:t>предпринимательства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ind w:firstLine="540"/>
        <w:jc w:val="both"/>
      </w:pPr>
      <w:r>
        <w:t>Городской округ Балашиха - одно из наиболее динамично развивающихся муниципальных образований Московской области, современный развитый центр, располагающий богатым научно-промышленным потенциалом, многоплановой социальной, торговой инфраструктурой.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Городской округ Балашиха расположен на территории Московской области к востоку от Москвы, граничит с Мытищинским, Ногинским, Щелковским, Раменским, Люберецким районами, городскими округами Реутов, Королев, городом Москва.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Территория Городского округа Балашиха составляет 24,4 тыс. га и граничит с Московской кольцевой автомобильной дорогой. Территория округа пересекается федеральной трассой Москва - Нижний Новгород ("Волга"), Щелковским шоссе и Носовихинским шоссе. На территории округа имеются железнодорожные станции Курского направления (Балашиха, Салтыковская, Никольское, Железнодорожная).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По состоянию на 1 января 2022 года в Городском округе Балашиха проживает 543432 человека.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Ведущей отраслью экономики города является промышленность.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 xml:space="preserve">В настоящее время в Городском округе Балашиха зарегистрировано свыше 24000 малых и </w:t>
      </w:r>
      <w:r>
        <w:lastRenderedPageBreak/>
        <w:t>микропредприятий, в том числе более 19000 индивидуальных предпринимателей.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Малое и среднее предпринимательство в округе сконцентрировано в основном в 4-х отраслях: торговля и общественное питание, промышленность, строительство, социальная сфера. Доминирующее положение занимают предприятия торговли и общественного питания (52%). На долю промышленности и строительства приходится соответственно 18% и 5,8%, социальная сфера (10%).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Численность занятых на предприятиях малого и среднего бизнеса составляет более 63 тысяч человек, средняя заработная плата в 2022 году составляет более 38 тыс. рублей.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Темпы роста численности субъектов малого и среднего предпринимательства, количества созданных рабочих мест, объемов выпуска продукции свидетельствуют о динамичном развитии в городе Балашиха этого сектора экономики.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Объем инвестиций в основной капитал по Городскому округу Балашиха в 2022 году составил 47 млрд. руб., что на 11,67 млрд. выше величины данного показателя за 2021 год.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С учетом планов развития Городского округа Балашиха в период действия Программы ожидается незначительное увеличение ежегодного объема инвестиций в основной капитал.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Объем отгруженных товаров собственного производства, выполненных работ и услуг собственными силами в 2021 году вырос на 12,8% к уровню 2020 года и составил более 129 млрд. руб., за полугодие 2022 года объем отгруженных товаров собственного производства, выполненных работ и услуг собственными силами составил почти 65 млрд. рублей, что 2,9% больше аналогичного периода прошлого года.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Анализ перспектив развития предприятий округа, осуществляющих промышленное производство, показал, что запланированный рост промышленного потенциала организаций был произведен на предприятиях в области производства машин и оборудования (ПАО "Криогенмаш"), летательных и космических аппаратов (ПАО АК "Авиационная корпорация "Рубин"), химического производства (АО "Линде Газ Рус"), а также в области производства ватной продукции и средств гигиены (ООО "Коттон Клаб").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Потребительский рынок и услуги играют важную роль в экономике Городского округа Балашиха. На уровне муниципального образования формируются основные условия для его развития. Темпы роста численности субъектов малого и среднего бизнеса, количество созданных рабочих мест свидетельствуют о динамичном развитии потребительского рынка Городского округа Балашиха. Предприятия торговли, бытовых услуг и общественного питания занимают доминирующее положение (41%) в отрасли экономики города.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В настоящее время в Городском округе действует 267 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Помимо розничной торговли в стационарных объектах торговое обслуживание жителей Городского округа Балашиха осуществляется посредством нестационарной и ярмарочной торговли.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Основной целью развития потребительского рынка и услуг является создание организационно-экономических условий для эффективной деятельности субъектов потребительского рынка и удовлетворение потребностей населения в товарах и услугах.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Описание целей муниципальной программы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ind w:firstLine="540"/>
        <w:jc w:val="both"/>
      </w:pPr>
      <w:r>
        <w:t>Целью Программы является достижение устойчиво высоких темпов экономического роста, обеспечивающих повышение уровня жизни жителей Городского округа Балашиха.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lastRenderedPageBreak/>
        <w:t>Для достижения указанной цели требуется обеспечить: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- создание благоприятного инвестиционного климата для привлечения инвестиций в экономику города и эффективной реализации инвестиционных проектов;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- создание условий для свободы предпринимательства и развития конкуренции, внедрение Стандарта развития конкуренции на территории Городского округа Балашиха;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- стимулирование развития высокотехнологичных и наукоемких отраслей экономики Городского округа;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- развитие современных форматов торговли, общественного питания и бытовых услуг.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Прогноз развития сферы предпринимательства в Городском</w:t>
      </w:r>
    </w:p>
    <w:p w:rsidR="00182D19" w:rsidRDefault="00182D19">
      <w:pPr>
        <w:pStyle w:val="ConsPlusTitle"/>
        <w:jc w:val="center"/>
      </w:pPr>
      <w:r>
        <w:t>округе Балашиха с учетом ранее достигнутых результатов,</w:t>
      </w:r>
    </w:p>
    <w:p w:rsidR="00182D19" w:rsidRDefault="00182D19">
      <w:pPr>
        <w:pStyle w:val="ConsPlusTitle"/>
        <w:jc w:val="center"/>
      </w:pPr>
      <w:r>
        <w:t>а также предложения по решению проблем в указанной сфере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ind w:firstLine="540"/>
        <w:jc w:val="both"/>
      </w:pPr>
      <w:r>
        <w:t>Концепция решения проблем в сфере предпринимательства основывается на программно-целевом методе, который позволит избежать риска, недостижения целевых значений показателей Программы.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Программный сценарий развития сферы предпринимательства характеризуется устойчивостью решений, принятых на пятилетний период, по совершенствованию системы предпринимательства и обеспечения сбалансированности ресурсов из возможных источников финансирования на реализацию необходимых мероприятий.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При программно-целевом сценарии развития сферы предпринимательства к 2027 году в городе Балашиха будут получены следующие значения целевых показателей: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может составить 14,77 тыс. рублей - на душу населения;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- число субъектов малого и среднего предпринимательства в расчете на 10 тыс. человек населения может составить 518,77 единицы;</w:t>
      </w:r>
    </w:p>
    <w:p w:rsidR="00182D19" w:rsidRDefault="00182D19">
      <w:pPr>
        <w:pStyle w:val="ConsPlusNormal"/>
        <w:spacing w:before="220"/>
        <w:ind w:firstLine="540"/>
        <w:jc w:val="both"/>
      </w:pPr>
      <w:r>
        <w:t>- обеспеченность населения площадью торговых объектов составит 1359,0 кв. м на 1000 человек.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Целевые показатели муниципальной программы Городского округа</w:t>
      </w:r>
    </w:p>
    <w:p w:rsidR="00182D19" w:rsidRDefault="00182D19">
      <w:pPr>
        <w:pStyle w:val="ConsPlusTitle"/>
        <w:jc w:val="center"/>
      </w:pPr>
      <w:r>
        <w:t>Балашиха "Предпринимательство"</w:t>
      </w:r>
    </w:p>
    <w:p w:rsidR="00182D19" w:rsidRDefault="00182D19">
      <w:pPr>
        <w:pStyle w:val="ConsPlusNormal"/>
        <w:jc w:val="both"/>
      </w:pPr>
    </w:p>
    <w:p w:rsidR="00182D19" w:rsidRDefault="00182D19">
      <w:pPr>
        <w:sectPr w:rsidR="00182D19" w:rsidSect="006048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9"/>
        <w:gridCol w:w="1729"/>
        <w:gridCol w:w="1204"/>
        <w:gridCol w:w="1054"/>
        <w:gridCol w:w="904"/>
        <w:gridCol w:w="904"/>
        <w:gridCol w:w="904"/>
        <w:gridCol w:w="904"/>
        <w:gridCol w:w="904"/>
        <w:gridCol w:w="2389"/>
        <w:gridCol w:w="1714"/>
      </w:tblGrid>
      <w:tr w:rsidR="00182D19">
        <w:tc>
          <w:tcPr>
            <w:tcW w:w="45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9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729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Тип показателя</w:t>
            </w:r>
          </w:p>
        </w:tc>
        <w:tc>
          <w:tcPr>
            <w:tcW w:w="12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52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Планируемое значение по годам реализации подпрограммы</w:t>
            </w:r>
          </w:p>
        </w:tc>
        <w:tc>
          <w:tcPr>
            <w:tcW w:w="2389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71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N подпрограммы, мероприятий, оказывающих влияние на достижение показателя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2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</w:t>
            </w:r>
          </w:p>
        </w:tc>
      </w:tr>
      <w:tr w:rsidR="00182D19">
        <w:tc>
          <w:tcPr>
            <w:tcW w:w="15453" w:type="dxa"/>
            <w:gridSpan w:val="12"/>
            <w:vAlign w:val="center"/>
          </w:tcPr>
          <w:p w:rsidR="00182D19" w:rsidRDefault="00182D19">
            <w:pPr>
              <w:pStyle w:val="ConsPlusNormal"/>
              <w:outlineLvl w:val="2"/>
            </w:pPr>
            <w:r>
              <w:t>1. Достижение устойчиво высоких темпов экономического роста, обеспечивающих повышение уровня жизни жителей Городского округа Балашиха</w:t>
            </w:r>
          </w:p>
        </w:tc>
      </w:tr>
      <w:tr w:rsidR="00182D19">
        <w:tc>
          <w:tcPr>
            <w:tcW w:w="4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</w:pPr>
            <w: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72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Приоритетный</w:t>
            </w:r>
          </w:p>
          <w:p w:rsidR="00182D19" w:rsidRDefault="00182D19">
            <w:pPr>
              <w:pStyle w:val="ConsPlusNormal"/>
              <w:jc w:val="center"/>
            </w:pPr>
            <w:r>
              <w:t>(отраслевой)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%.</w:t>
            </w:r>
          </w:p>
        </w:tc>
        <w:tc>
          <w:tcPr>
            <w:tcW w:w="10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102,11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102,15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102,17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102,19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1.02.01</w:t>
            </w:r>
          </w:p>
        </w:tc>
      </w:tr>
      <w:tr w:rsidR="00182D19">
        <w:tc>
          <w:tcPr>
            <w:tcW w:w="4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both"/>
            </w:pPr>
            <w:r>
              <w:t>Количество созданных рабочих мест</w:t>
            </w:r>
          </w:p>
        </w:tc>
        <w:tc>
          <w:tcPr>
            <w:tcW w:w="172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Приоритетный</w:t>
            </w:r>
          </w:p>
          <w:p w:rsidR="00182D19" w:rsidRDefault="00182D19">
            <w:pPr>
              <w:pStyle w:val="ConsPlusNormal"/>
              <w:jc w:val="center"/>
            </w:pPr>
            <w:r>
              <w:t>(отраслевой)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2557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1.05.01</w:t>
            </w:r>
          </w:p>
        </w:tc>
      </w:tr>
      <w:tr w:rsidR="00182D19">
        <w:tc>
          <w:tcPr>
            <w:tcW w:w="4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72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Приоритетный</w:t>
            </w:r>
          </w:p>
          <w:p w:rsidR="00182D19" w:rsidRDefault="00182D19">
            <w:pPr>
              <w:pStyle w:val="ConsPlusNormal"/>
              <w:jc w:val="center"/>
            </w:pPr>
            <w:r>
              <w:t>(отраслевой)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41,17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14,74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14,77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1.08.01</w:t>
            </w:r>
          </w:p>
          <w:p w:rsidR="00182D19" w:rsidRDefault="00182D19">
            <w:pPr>
              <w:pStyle w:val="ConsPlusNormal"/>
              <w:jc w:val="center"/>
            </w:pPr>
            <w:r>
              <w:t>1.08.51</w:t>
            </w:r>
          </w:p>
        </w:tc>
      </w:tr>
      <w:tr w:rsidR="00182D19">
        <w:tc>
          <w:tcPr>
            <w:tcW w:w="15453" w:type="dxa"/>
            <w:gridSpan w:val="12"/>
            <w:vAlign w:val="center"/>
          </w:tcPr>
          <w:p w:rsidR="00182D19" w:rsidRDefault="00182D19">
            <w:pPr>
              <w:pStyle w:val="ConsPlusNormal"/>
              <w:outlineLvl w:val="2"/>
            </w:pPr>
            <w:r>
              <w:t>2. Увеличение уровня эффективности, результативности, обеспечение гласности и прозрачности контрактной системы в сфере закупок"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Отраслевой показатель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5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МКУ "Комитет по организации закупок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2.50.01, 2.50.02, 2.50.03, 2.50.04, 2.5005, 2.50.06, 2.52.01, 2.52.02.</w:t>
            </w:r>
          </w:p>
        </w:tc>
      </w:tr>
      <w:tr w:rsidR="00182D19">
        <w:tc>
          <w:tcPr>
            <w:tcW w:w="15453" w:type="dxa"/>
            <w:gridSpan w:val="12"/>
            <w:vAlign w:val="center"/>
          </w:tcPr>
          <w:p w:rsidR="00182D19" w:rsidRDefault="00182D19">
            <w:pPr>
              <w:pStyle w:val="ConsPlusNormal"/>
              <w:outlineLvl w:val="2"/>
            </w:pPr>
            <w:r>
              <w:t>3. Увеличение числа созданных рабочих мест субъектами малого и среднего предпринимательства, получившими поддержку и увеличение роста объема инвестиций в основной капитал малых предприятий</w:t>
            </w:r>
          </w:p>
        </w:tc>
      </w:tr>
      <w:tr w:rsidR="00182D19">
        <w:tc>
          <w:tcPr>
            <w:tcW w:w="454" w:type="dxa"/>
            <w:vAlign w:val="center"/>
          </w:tcPr>
          <w:p w:rsidR="00182D19" w:rsidRDefault="00182D19">
            <w:pPr>
              <w:pStyle w:val="ConsPlusNormal"/>
            </w:pPr>
            <w:r>
              <w:t>5.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2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Приоритетный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48,61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3.02.01, 3.02.03</w:t>
            </w:r>
          </w:p>
        </w:tc>
      </w:tr>
      <w:tr w:rsidR="00182D19">
        <w:tc>
          <w:tcPr>
            <w:tcW w:w="454" w:type="dxa"/>
            <w:vAlign w:val="center"/>
          </w:tcPr>
          <w:p w:rsidR="00182D19" w:rsidRDefault="00182D19">
            <w:pPr>
              <w:pStyle w:val="ConsPlusNormal"/>
            </w:pPr>
            <w:r>
              <w:t>6.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</w:pPr>
            <w:r>
              <w:t>Число субъектов МСП в расчете на 10 тыс. человек населения, единиц</w:t>
            </w:r>
          </w:p>
        </w:tc>
        <w:tc>
          <w:tcPr>
            <w:tcW w:w="172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Приоритетный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414,72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482,21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493,19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501,57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518,77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3.02.01, 3.02.03</w:t>
            </w:r>
          </w:p>
        </w:tc>
      </w:tr>
      <w:tr w:rsidR="00182D19">
        <w:tc>
          <w:tcPr>
            <w:tcW w:w="4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</w:pPr>
            <w:r>
              <w:t>Количество вновь созданных субъектов малого и среднего бизнеса, единиц</w:t>
            </w:r>
          </w:p>
        </w:tc>
        <w:tc>
          <w:tcPr>
            <w:tcW w:w="172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Приоритетный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4751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4754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3.02.01, 3.02.03</w:t>
            </w:r>
          </w:p>
        </w:tc>
      </w:tr>
      <w:tr w:rsidR="00182D19">
        <w:tc>
          <w:tcPr>
            <w:tcW w:w="15453" w:type="dxa"/>
            <w:gridSpan w:val="12"/>
            <w:vAlign w:val="center"/>
          </w:tcPr>
          <w:p w:rsidR="00182D19" w:rsidRDefault="00182D19">
            <w:pPr>
              <w:pStyle w:val="ConsPlusNormal"/>
              <w:jc w:val="center"/>
              <w:outlineLvl w:val="2"/>
            </w:pPr>
            <w:r>
              <w:lastRenderedPageBreak/>
              <w:t>4. Увеличение количества субъектов малого и среднего предпринимательства и физических лиц,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</w:tr>
      <w:tr w:rsidR="00182D19">
        <w:tc>
          <w:tcPr>
            <w:tcW w:w="454" w:type="dxa"/>
            <w:vAlign w:val="center"/>
          </w:tcPr>
          <w:p w:rsidR="00182D19" w:rsidRDefault="00182D19">
            <w:pPr>
              <w:pStyle w:val="ConsPlusNormal"/>
            </w:pPr>
            <w:r>
              <w:t>8.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</w:pPr>
            <w: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в рамках оказания имущественной поддержки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72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Приоритетный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Комитет по управлению имуществом</w:t>
            </w: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3.02.04</w:t>
            </w:r>
          </w:p>
        </w:tc>
      </w:tr>
      <w:tr w:rsidR="00182D19">
        <w:tc>
          <w:tcPr>
            <w:tcW w:w="15453" w:type="dxa"/>
            <w:gridSpan w:val="12"/>
          </w:tcPr>
          <w:p w:rsidR="00182D19" w:rsidRDefault="00182D19">
            <w:pPr>
              <w:pStyle w:val="ConsPlusNormal"/>
              <w:outlineLvl w:val="2"/>
            </w:pPr>
            <w:r>
              <w:t>5. Повышение социально-экономической эффективности потребительского рынка и услуг Московской области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9.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 xml:space="preserve">Обеспеченность населения площадью </w:t>
            </w:r>
            <w:r>
              <w:lastRenderedPageBreak/>
              <w:t>торговых объектов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 xml:space="preserve">Приоритетный, СЭР, показатель </w:t>
            </w:r>
            <w:r>
              <w:lastRenderedPageBreak/>
              <w:t>госпрограммы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lastRenderedPageBreak/>
              <w:t>кв. м/1000 человек</w:t>
            </w:r>
          </w:p>
        </w:tc>
        <w:tc>
          <w:tcPr>
            <w:tcW w:w="1054" w:type="dxa"/>
          </w:tcPr>
          <w:p w:rsidR="00182D19" w:rsidRDefault="00182D19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1413,27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1397,81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1384,36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1372,22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1375,64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 xml:space="preserve">Управление потребительского </w:t>
            </w:r>
            <w:r>
              <w:lastRenderedPageBreak/>
              <w:t>рынка и услуг Администрации Городского округа Балашиха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</w:pPr>
            <w:r>
              <w:lastRenderedPageBreak/>
              <w:t>4.01.01, 4.01.02, 4.01.04,</w:t>
            </w:r>
          </w:p>
          <w:p w:rsidR="00182D19" w:rsidRDefault="00182D19">
            <w:pPr>
              <w:pStyle w:val="ConsPlusNormal"/>
            </w:pPr>
            <w:r>
              <w:lastRenderedPageBreak/>
              <w:t>4.01.05</w:t>
            </w:r>
          </w:p>
          <w:p w:rsidR="00182D19" w:rsidRDefault="00182D19">
            <w:pPr>
              <w:pStyle w:val="ConsPlusNormal"/>
            </w:pPr>
            <w:r>
              <w:t>4.01.06,</w:t>
            </w:r>
          </w:p>
          <w:p w:rsidR="00182D19" w:rsidRDefault="00182D19">
            <w:pPr>
              <w:pStyle w:val="ConsPlusNormal"/>
            </w:pPr>
            <w:r>
              <w:t>4.01.07, 4.01.08</w:t>
            </w:r>
          </w:p>
          <w:p w:rsidR="00182D19" w:rsidRDefault="00182D19">
            <w:pPr>
              <w:pStyle w:val="ConsPlusNormal"/>
            </w:pPr>
            <w:r>
              <w:t>4.01.09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Обеспеченность населения предприятиями общественного питания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</w:pPr>
            <w:r>
              <w:t>Приоритетный, показатель госпрограммы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пос. мест/1000 человек</w:t>
            </w:r>
          </w:p>
        </w:tc>
        <w:tc>
          <w:tcPr>
            <w:tcW w:w="1054" w:type="dxa"/>
          </w:tcPr>
          <w:p w:rsidR="00182D19" w:rsidRDefault="00182D19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39,98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40,2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40,5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40,8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41,1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Управление потребительского рынка и услуг Администрации Городского округа Балашиха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</w:pPr>
            <w:r>
              <w:t>4.51.01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11.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Обеспеченность населения предприятиями бытового обслуживания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</w:pPr>
            <w:r>
              <w:t>Приоритетный, показатель госпрограммы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раб. мест/1000 человек</w:t>
            </w:r>
          </w:p>
        </w:tc>
        <w:tc>
          <w:tcPr>
            <w:tcW w:w="1054" w:type="dxa"/>
          </w:tcPr>
          <w:p w:rsidR="00182D19" w:rsidRDefault="00182D19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9,40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9,6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9,8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10,0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10,2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Управление потребительского рынка и услуг Администрации Городского округа Балашиха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</w:pPr>
            <w:r>
              <w:t>4.52.01,</w:t>
            </w:r>
          </w:p>
          <w:p w:rsidR="00182D19" w:rsidRDefault="00182D19">
            <w:pPr>
              <w:pStyle w:val="ConsPlusNormal"/>
            </w:pPr>
            <w:r>
              <w:t>4.52.02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12.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</w:pPr>
            <w:r>
              <w:t>Приоритетный, показатель региональной программы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процент</w:t>
            </w:r>
          </w:p>
        </w:tc>
        <w:tc>
          <w:tcPr>
            <w:tcW w:w="1054" w:type="dxa"/>
          </w:tcPr>
          <w:p w:rsidR="00182D19" w:rsidRDefault="00182D19">
            <w:pPr>
              <w:pStyle w:val="ConsPlusNormal"/>
            </w:pPr>
            <w:r>
              <w:t>5,8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5,8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5,8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5,8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5,8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5,8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  <w:r>
              <w:t>Управление потребительского рынка и услуг Администрации Городского округа Балашиха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</w:pPr>
            <w:r>
              <w:t>4.53.01,</w:t>
            </w:r>
          </w:p>
          <w:p w:rsidR="00182D19" w:rsidRDefault="00182D19">
            <w:pPr>
              <w:pStyle w:val="ConsPlusNormal"/>
            </w:pPr>
            <w:r>
              <w:t>4.53.02</w:t>
            </w: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Методика расчета значений целевых показателей муниципальной</w:t>
      </w:r>
    </w:p>
    <w:p w:rsidR="00182D19" w:rsidRDefault="00182D19">
      <w:pPr>
        <w:pStyle w:val="ConsPlusTitle"/>
        <w:jc w:val="center"/>
      </w:pPr>
      <w:r>
        <w:t>программы Городского округа Балашиха "Предпринимательство"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175"/>
        <w:gridCol w:w="1354"/>
        <w:gridCol w:w="3855"/>
        <w:gridCol w:w="3288"/>
        <w:gridCol w:w="1729"/>
      </w:tblGrid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center"/>
            </w:pPr>
            <w:r>
              <w:t>N</w:t>
            </w:r>
          </w:p>
          <w:p w:rsidR="00182D19" w:rsidRDefault="00182D1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  <w:jc w:val="center"/>
            </w:pPr>
            <w:r>
              <w:t>Порядок расчета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  <w:jc w:val="center"/>
            </w:pPr>
            <w:r>
              <w:t>Источник данных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Периодичность представления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lastRenderedPageBreak/>
              <w:t>1.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</w:pPr>
            <w:r>
              <w:t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периода.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</w:pPr>
            <w: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-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>Количество созданных рабочих мест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</w:pPr>
            <w:r>
              <w:t>Рассчитывается исходя из фактических данных в соответствии с формой статистического наблюдения N П-4(НЗ) "Сведения о неполной занятости и движении работников".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</w:pPr>
            <w:r>
              <w:t>Регламентные запросы - раздел (060) Трудовые ресурсы, заработная плата и занятость населения - (05100) Сведения о неполной занятости и движении работников (Форма N П-4(НЗ)).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 xml:space="preserve">Объем инвестиций, </w:t>
            </w:r>
            <w:r>
              <w:lastRenderedPageBreak/>
              <w:t>привлеченных в основной капитал (без учета бюджетных инвестиций), на душу населения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</w:pPr>
            <w:r>
              <w:t>Идн = Ид / Чн</w:t>
            </w:r>
          </w:p>
          <w:p w:rsidR="00182D19" w:rsidRDefault="00182D19">
            <w:pPr>
              <w:pStyle w:val="ConsPlusNormal"/>
            </w:pPr>
            <w:r>
              <w:lastRenderedPageBreak/>
              <w:t>Где</w:t>
            </w:r>
          </w:p>
          <w:p w:rsidR="00182D19" w:rsidRDefault="00182D19">
            <w:pPr>
              <w:pStyle w:val="ConsPlusNormal"/>
            </w:pPr>
            <w:r>
              <w:t>Идн -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182D19" w:rsidRDefault="00182D19">
            <w:pPr>
              <w:pStyle w:val="ConsPlusNormal"/>
            </w:pPr>
            <w:r>
              <w:t>Ид -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182D19" w:rsidRDefault="00182D19">
            <w:pPr>
              <w:pStyle w:val="ConsPlusNormal"/>
            </w:pPr>
            <w:r>
              <w:t>Чн - численность населения городского округа на 1 января отчетного года.</w:t>
            </w:r>
          </w:p>
          <w:p w:rsidR="00182D19" w:rsidRDefault="00182D19">
            <w:pPr>
              <w:pStyle w:val="ConsPlusNormal"/>
            </w:pPr>
            <w: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</w:pPr>
            <w:r>
              <w:lastRenderedPageBreak/>
              <w:t xml:space="preserve">Данные формы статистического </w:t>
            </w:r>
            <w:r>
              <w:lastRenderedPageBreak/>
              <w:t>наблюдения N П-2 "</w:t>
            </w:r>
            <w:hyperlink r:id="rId23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об инвестициях в нефинансовые активы" утверждена Приказом Росстата от 30.07.2021 N 464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Ежемесячно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</w:pPr>
            <w:r w:rsidRPr="00FE06D4">
              <w:rPr>
                <w:position w:val="-27"/>
              </w:rPr>
              <w:pict>
                <v:shape id="_x0000_i1025" style="width:120pt;height:39pt" coordsize="" o:spt="100" adj="0,,0" path="" filled="f" stroked="f">
                  <v:stroke joinstyle="miter"/>
                  <v:imagedata r:id="rId24" o:title="base_14_377103_32768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I - значение индекса совокупной результативности реализации мероприятий, направленных на развитие конкуренции;</w:t>
            </w:r>
          </w:p>
          <w:p w:rsidR="00182D19" w:rsidRDefault="00182D19">
            <w:pPr>
              <w:pStyle w:val="ConsPlusNormal"/>
            </w:pPr>
            <w:r>
              <w:t>Bn - количество баллов за фактическое значение результата реализации n-го мероприятия в отчетном году;</w:t>
            </w:r>
          </w:p>
          <w:p w:rsidR="00182D19" w:rsidRDefault="00182D19">
            <w:pPr>
              <w:pStyle w:val="ConsPlusNormal"/>
            </w:pPr>
            <w:r w:rsidRPr="00FE06D4">
              <w:rPr>
                <w:position w:val="-11"/>
              </w:rPr>
              <w:pict>
                <v:shape id="_x0000_i1026" style="width:35.25pt;height:22.5pt" coordsize="" o:spt="100" adj="0,,0" path="" filled="f" stroked="f">
                  <v:stroke joinstyle="miter"/>
                  <v:imagedata r:id="rId25" o:title="base_14_377103_32769"/>
                  <v:formulas/>
                  <v:path o:connecttype="segments"/>
                </v:shape>
              </w:pict>
            </w:r>
            <w:r>
              <w:t xml:space="preserve"> - количество мероприятий </w:t>
            </w:r>
            <w:r>
              <w:lastRenderedPageBreak/>
              <w:t>подпрограммы II.</w:t>
            </w:r>
          </w:p>
          <w:p w:rsidR="00182D19" w:rsidRDefault="00182D19">
            <w:pPr>
              <w:pStyle w:val="ConsPlusNormal"/>
            </w:pPr>
            <w:r>
              <w:t>Количество баллов за фактическое значение результата реализации n-го мероприятия в отчетном году (Bn) определяется по следующей формуле:</w:t>
            </w:r>
          </w:p>
          <w:p w:rsidR="00182D19" w:rsidRDefault="00182D19">
            <w:pPr>
              <w:pStyle w:val="ConsPlusNormal"/>
            </w:pPr>
            <w:r>
              <w:t>Bn = З</w:t>
            </w:r>
            <w:r>
              <w:rPr>
                <w:vertAlign w:val="subscript"/>
              </w:rPr>
              <w:t>план</w:t>
            </w:r>
            <w:r>
              <w:t xml:space="preserve"> + З</w:t>
            </w:r>
            <w:r>
              <w:rPr>
                <w:vertAlign w:val="subscript"/>
              </w:rPr>
              <w:t>отклон</w:t>
            </w:r>
            <w:r>
              <w:t>,</w: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Зплан - коэффициент планового значения баллов за достижение результата n-го мероприятия, приравненный к значению "1";</w:t>
            </w:r>
          </w:p>
          <w:p w:rsidR="00182D19" w:rsidRDefault="00182D19">
            <w:pPr>
              <w:pStyle w:val="ConsPlusNormal"/>
            </w:pPr>
            <w:r>
              <w:t>Зотклон - фактическое отклонение значения баллов от планового значения баллов по итогам достижения результата n-го мероприятия.</w:t>
            </w:r>
          </w:p>
          <w:p w:rsidR="00182D19" w:rsidRDefault="00182D19">
            <w:pPr>
              <w:pStyle w:val="ConsPlusNormal"/>
            </w:pPr>
            <w:r>
              <w:t>В случае если значение Bn отрицательное, то показатель приравнивается к нулю.</w:t>
            </w:r>
          </w:p>
          <w:p w:rsidR="00182D19" w:rsidRDefault="00182D19">
            <w:pPr>
              <w:pStyle w:val="ConsPlusNormal"/>
            </w:pPr>
            <w: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182D19" w:rsidRDefault="00182D19">
            <w:pPr>
              <w:pStyle w:val="ConsPlusNormal"/>
            </w:pPr>
            <w:r w:rsidRPr="00FE06D4">
              <w:rPr>
                <w:position w:val="-28"/>
              </w:rPr>
              <w:pict>
                <v:shape id="_x0000_i1027" style="width:164.25pt;height:39.75pt" coordsize="" o:spt="100" adj="0,,0" path="" filled="f" stroked="f">
                  <v:stroke joinstyle="miter"/>
                  <v:imagedata r:id="rId26" o:title="base_14_377103_32770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 xml:space="preserve">РМфакт - фактическое значение </w:t>
            </w:r>
            <w:r>
              <w:lastRenderedPageBreak/>
              <w:t>результата n-го мероприятия;</w:t>
            </w:r>
          </w:p>
          <w:p w:rsidR="00182D19" w:rsidRDefault="00182D19">
            <w:pPr>
              <w:pStyle w:val="ConsPlusNormal"/>
            </w:pPr>
            <w:r>
              <w:t>РМплан - плановое значение результата n-го мероприятия, определенное в Программе.</w:t>
            </w:r>
          </w:p>
          <w:p w:rsidR="00182D19" w:rsidRDefault="00182D19">
            <w:pPr>
              <w:pStyle w:val="ConsPlusNormal"/>
            </w:pPr>
            <w: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 от планового значения баллов по итогам достижения результата</w:t>
            </w:r>
          </w:p>
          <w:p w:rsidR="00182D19" w:rsidRDefault="00182D19">
            <w:pPr>
              <w:pStyle w:val="ConsPlusNormal"/>
            </w:pPr>
            <w:r>
              <w:t>n-го мероприятия (Зотклон), определяется по следующей формуле:</w:t>
            </w:r>
          </w:p>
          <w:p w:rsidR="00182D19" w:rsidRDefault="00182D19">
            <w:pPr>
              <w:pStyle w:val="ConsPlusNormal"/>
            </w:pPr>
            <w:r w:rsidRPr="00FE06D4">
              <w:rPr>
                <w:position w:val="-28"/>
              </w:rPr>
              <w:pict>
                <v:shape id="_x0000_i1028" style="width:162.75pt;height:39.75pt" coordsize="" o:spt="100" adj="0,,0" path="" filled="f" stroked="f">
                  <v:stroke joinstyle="miter"/>
                  <v:imagedata r:id="rId27" o:title="base_14_377103_32771"/>
                  <v:formulas/>
                  <v:path o:connecttype="segments"/>
                </v:shape>
              </w:pic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</w:pPr>
            <w:r>
              <w:lastRenderedPageBreak/>
              <w:t>Единая информационная система в сфере закупок (ЕИС)</w:t>
            </w:r>
          </w:p>
          <w:p w:rsidR="00182D19" w:rsidRDefault="00182D19">
            <w:pPr>
              <w:pStyle w:val="ConsPlusNormal"/>
            </w:pPr>
            <w:r>
              <w:t>Государственная информационная система "Единая автоматизированная система управления закупками Московской области" (ЕАСУЗ);</w:t>
            </w:r>
          </w:p>
          <w:p w:rsidR="00182D19" w:rsidRDefault="00182D19">
            <w:pPr>
              <w:pStyle w:val="ConsPlusNormal"/>
            </w:pPr>
            <w:r>
              <w:t>Информация, предоставляемая структурными подразделениями органа местного самоуправления</w:t>
            </w:r>
          </w:p>
          <w:p w:rsidR="00182D19" w:rsidRDefault="00182D19">
            <w:pPr>
              <w:pStyle w:val="ConsPlusNormal"/>
            </w:pPr>
            <w:r>
              <w:t xml:space="preserve">Источники данных, для расчета показателей, утверждены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ФАС России от </w:t>
            </w:r>
            <w:r>
              <w:lastRenderedPageBreak/>
              <w:t>29.08.2018 N 1232/18 "Об утверждении Методик по расчету ключевых показателей развития конкуренции в отраслях экономики в субъектах Российской Федерации".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31"/>
              </w:rPr>
              <w:pict>
                <v:shape id="_x0000_i1029" style="width:134.25pt;height:42pt" coordsize="" o:spt="100" adj="0,,0" path="" filled="f" stroked="f">
                  <v:stroke joinstyle="miter"/>
                  <v:imagedata r:id="rId29" o:title="base_14_377103_32772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pict>
                <v:shape id="_x0000_i1030" style="width:33.75pt;height:22.5pt" coordsize="" o:spt="100" adj="0,,0" path="" filled="f" stroked="f">
                  <v:stroke joinstyle="miter"/>
                  <v:imagedata r:id="rId30" o:title="base_14_377103_32773"/>
                  <v:formulas/>
                  <v:path o:connecttype="segments"/>
                </v:shape>
              </w:pict>
            </w:r>
            <w:r>
              <w:t xml:space="preserve"> 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pict>
                <v:shape id="_x0000_i1031" style="width:33.75pt;height:22.5pt" coordsize="" o:spt="100" adj="0,,0" path="" filled="f" stroked="f">
                  <v:stroke joinstyle="miter"/>
                  <v:imagedata r:id="rId31" o:title="base_14_377103_32774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(без внешних совместителей) малых (включая микро) и средних предприятий - юридических лиц, человек;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lastRenderedPageBreak/>
              <w:pict>
                <v:shape id="_x0000_i1032" style="width:24pt;height:22.5pt" coordsize="" o:spt="100" adj="0,,0" path="" filled="f" stroked="f">
                  <v:stroke joinstyle="miter"/>
                  <v:imagedata r:id="rId32" o:title="base_14_377103_32775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(на основе формы N П-4 "Сведения о численности и заработной плате работников" (строка 01 графа 2) и формы N 1-Т "Сведения о численности и заработной плате работников" (строка 01 графа 4), человек;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9"/>
              </w:rPr>
              <w:pict>
                <v:shape id="_x0000_i1033" style="width:24pt;height:21pt" coordsize="" o:spt="100" adj="0,,0" path="" filled="f" stroked="f">
                  <v:stroke joinstyle="miter"/>
                  <v:imagedata r:id="rId33" o:title="base_14_377103_32776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  <w:jc w:val="both"/>
            </w:pPr>
            <w: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:rsidR="00182D19" w:rsidRDefault="00182D19">
            <w:pPr>
              <w:pStyle w:val="ConsPlusNormal"/>
              <w:jc w:val="both"/>
            </w:pPr>
            <w:r>
              <w:t>Федеральное статистическое наблюдение по формам</w:t>
            </w:r>
          </w:p>
          <w:p w:rsidR="00182D19" w:rsidRDefault="00182D19">
            <w:pPr>
              <w:pStyle w:val="ConsPlusNormal"/>
              <w:jc w:val="both"/>
            </w:pPr>
            <w:r>
              <w:t>- N П-4 "</w:t>
            </w:r>
            <w:hyperlink r:id="rId34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численности и заработной плате работников", утвержденной Приказом Росстата от 30.07.2021 N 457,</w:t>
            </w:r>
          </w:p>
          <w:p w:rsidR="00182D19" w:rsidRDefault="00182D19">
            <w:pPr>
              <w:pStyle w:val="ConsPlusNormal"/>
              <w:jc w:val="both"/>
            </w:pPr>
            <w:r>
              <w:t>- N 1-Т "</w:t>
            </w:r>
            <w:hyperlink r:id="rId35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численности и заработной плате работников", утвержденной Приказом Росстата от 30.07.2021 N 457.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годовая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>Число субъектов МСП в расчете на 10 тыс. человек населения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22"/>
              </w:rPr>
              <w:pict>
                <v:shape id="_x0000_i1034" style="width:129.75pt;height:33.75pt" coordsize="" o:spt="100" adj="0,,0" path="" filled="f" stroked="f">
                  <v:stroke joinstyle="miter"/>
                  <v:imagedata r:id="rId36" o:title="base_14_377103_32777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9"/>
              </w:rPr>
              <w:pict>
                <v:shape id="_x0000_i1035" style="width:32.25pt;height:21pt" coordsize="" o:spt="100" adj="0,,0" path="" filled="f" stroked="f">
                  <v:stroke joinstyle="miter"/>
                  <v:imagedata r:id="rId37" o:title="base_14_377103_32778"/>
                  <v:formulas/>
                  <v:path o:connecttype="segments"/>
                </v:shape>
              </w:pict>
            </w:r>
            <w: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182D19" w:rsidRDefault="00182D19">
            <w:pPr>
              <w:pStyle w:val="ConsPlusNormal"/>
              <w:jc w:val="both"/>
            </w:pPr>
            <w:r>
              <w:t>Чсмсп - число субъектов малого и среднего предпринимательства (включая микропредприятия) - юридических лиц и индивидуальных предпринимателей, единиц;</w:t>
            </w:r>
          </w:p>
          <w:p w:rsidR="00182D19" w:rsidRDefault="00182D19">
            <w:pPr>
              <w:pStyle w:val="ConsPlusNormal"/>
              <w:jc w:val="both"/>
            </w:pPr>
            <w:r>
              <w:t>Чнас -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  <w:jc w:val="both"/>
            </w:pPr>
            <w:r>
              <w:t>Единый реестр субъектов малого и среднего предпринимательства Федеральной налоговой службы России;</w:t>
            </w:r>
          </w:p>
          <w:p w:rsidR="00182D19" w:rsidRDefault="00182D19">
            <w:pPr>
              <w:pStyle w:val="ConsPlusNormal"/>
              <w:jc w:val="both"/>
            </w:pPr>
            <w: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годовая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 xml:space="preserve">Количество вновь созданных субъектов малого и среднего </w:t>
            </w:r>
            <w:r>
              <w:lastRenderedPageBreak/>
              <w:t>бизнеса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</w:pPr>
            <w:r>
              <w:t>Вновь созданные субъекты малого и среднего бизнеса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  <w:jc w:val="both"/>
            </w:pPr>
            <w:r>
              <w:t xml:space="preserve">Единый реестр субъектов малого и среднего предпринимательства </w:t>
            </w:r>
            <w:r>
              <w:lastRenderedPageBreak/>
              <w:t>Федеральной налоговой службы России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ежеквартальная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  <w:jc w:val="both"/>
            </w:pPr>
            <w: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в рамках оказания имущественной поддержки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  <w:jc w:val="center"/>
            </w:pPr>
            <w:r>
              <w:t>Ко = Е</w:t>
            </w:r>
            <w:r>
              <w:rPr>
                <w:vertAlign w:val="subscript"/>
              </w:rPr>
              <w:t>1</w:t>
            </w:r>
            <w:r>
              <w:t xml:space="preserve"> + Е</w:t>
            </w:r>
            <w:r>
              <w:rPr>
                <w:vertAlign w:val="subscript"/>
              </w:rPr>
              <w:t>2</w:t>
            </w:r>
            <w:r>
              <w:t xml:space="preserve"> + Е</w:t>
            </w:r>
            <w:r>
              <w:rPr>
                <w:vertAlign w:val="subscript"/>
              </w:rPr>
              <w:t>3</w:t>
            </w:r>
          </w:p>
          <w:p w:rsidR="00182D19" w:rsidRDefault="00182D19">
            <w:pPr>
              <w:pStyle w:val="ConsPlusNormal"/>
              <w:jc w:val="both"/>
            </w:pPr>
            <w:r>
              <w:t>Ко -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182D19" w:rsidRDefault="00182D19">
            <w:pPr>
              <w:pStyle w:val="ConsPlusNormal"/>
              <w:jc w:val="both"/>
            </w:pPr>
            <w:r>
              <w:t>Е -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  <w:jc w:val="both"/>
            </w:pPr>
            <w: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ежеквартальная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>Обеспеченность населения площадью торговых объектов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кв. м/на 1000 жителей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5"/>
              </w:rPr>
              <w:pict>
                <v:shape id="_x0000_i1036" style="width:145.5pt;height:36pt" coordsize="" o:spt="100" adj="0,,0" path="" filled="f" stroked="f">
                  <v:stroke joinstyle="miter"/>
                  <v:imagedata r:id="rId38" o:title="base_14_377103_32779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  <w:jc w:val="both"/>
            </w:pPr>
            <w:r>
              <w:t>Оторг - обеспеченность населения площадью торговых объектов в отчетном периоде;</w:t>
            </w:r>
          </w:p>
          <w:p w:rsidR="00182D19" w:rsidRDefault="00182D19">
            <w:pPr>
              <w:pStyle w:val="ConsPlusNormal"/>
              <w:jc w:val="both"/>
            </w:pPr>
            <w:r>
              <w:t>Sторг - площадь торговых объектов предприятий розничной торговли в отчетном периоде, кв. м;</w:t>
            </w:r>
          </w:p>
          <w:p w:rsidR="00182D19" w:rsidRDefault="00182D19">
            <w:pPr>
              <w:pStyle w:val="ConsPlusNormal"/>
              <w:jc w:val="both"/>
            </w:pPr>
            <w:r>
              <w:t>Чсред - среднегодовая численность постоянного населения в муниципальном образовании, человек.</w:t>
            </w:r>
          </w:p>
          <w:p w:rsidR="00182D19" w:rsidRDefault="00182D19">
            <w:pPr>
              <w:pStyle w:val="ConsPlusNormal"/>
            </w:pPr>
            <w:r>
              <w:lastRenderedPageBreak/>
              <w:t>Показатель считается нарастающим итогом.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</w:pPr>
            <w:r>
              <w:lastRenderedPageBreak/>
              <w:t>Данные Мосстата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>Обеспеченность населения предприятиями общественного питания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посадочных мест/на 1000 жителей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5"/>
              </w:rPr>
              <w:pict>
                <v:shape id="_x0000_i1037" style="width:134.25pt;height:36pt" coordsize="" o:spt="100" adj="0,,0" path="" filled="f" stroked="f">
                  <v:stroke joinstyle="miter"/>
                  <v:imagedata r:id="rId39" o:title="base_14_377103_32780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Ооп - обеспеченность населения предприятиями общественного питания в отчетном периоде;</w:t>
            </w:r>
          </w:p>
          <w:p w:rsidR="00182D19" w:rsidRDefault="00182D19">
            <w:pPr>
              <w:pStyle w:val="ConsPlusNormal"/>
            </w:pPr>
            <w:r>
              <w:t>Кмп - количество посадочных мест на предприятиях общественного питания в отчетном периоде, единиц;</w:t>
            </w:r>
          </w:p>
          <w:p w:rsidR="00182D19" w:rsidRDefault="00182D19">
            <w:pPr>
              <w:pStyle w:val="ConsPlusNormal"/>
            </w:pPr>
            <w:r>
              <w:t>Чсред - среднегодовая численность постоянного населения в муниципальном образовании, человек.</w:t>
            </w:r>
          </w:p>
          <w:p w:rsidR="00182D19" w:rsidRDefault="00182D19">
            <w:pPr>
              <w:pStyle w:val="ConsPlusNormal"/>
              <w:jc w:val="both"/>
            </w:pPr>
            <w:r>
              <w:t>Показатель считается нарастающим итогом.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</w:pPr>
            <w:r>
              <w:t>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"Предприятия общественного питания Подмосковья" РГИС МО на отчетную дату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  <w:jc w:val="both"/>
            </w:pPr>
            <w:r>
              <w:t>Обеспеченность населения предприятиями бытового обслуживания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рабочих мест/на 1000 жителей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</w:pPr>
            <w:r w:rsidRPr="00FE06D4">
              <w:rPr>
                <w:position w:val="-25"/>
              </w:rPr>
              <w:pict>
                <v:shape id="_x0000_i1038" style="width:114.75pt;height:36pt" coordsize="" o:spt="100" adj="0,,0" path="" filled="f" stroked="f">
                  <v:stroke joinstyle="miter"/>
                  <v:imagedata r:id="rId40" o:title="base_14_377103_32781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  <w:jc w:val="both"/>
            </w:pPr>
            <w:r>
              <w:t>Обу - обеспеченность населения предприятиями бытового обслуживания в отчетном периоде;</w:t>
            </w:r>
          </w:p>
          <w:p w:rsidR="00182D19" w:rsidRDefault="00182D19">
            <w:pPr>
              <w:pStyle w:val="ConsPlusNormal"/>
              <w:jc w:val="both"/>
            </w:pPr>
            <w:r>
              <w:t>Крм - количество рабочих мест на предприятиях бытовых услуг в отчетном периоде, единиц;</w:t>
            </w:r>
          </w:p>
          <w:p w:rsidR="00182D19" w:rsidRDefault="00182D19">
            <w:pPr>
              <w:pStyle w:val="ConsPlusNormal"/>
              <w:jc w:val="both"/>
            </w:pPr>
            <w:r>
              <w:t>Чсред - среднегодовая численность постоянного населения в муниципальном образовании, человек.</w:t>
            </w:r>
          </w:p>
          <w:p w:rsidR="00182D19" w:rsidRDefault="00182D19">
            <w:pPr>
              <w:pStyle w:val="ConsPlusNormal"/>
              <w:jc w:val="both"/>
            </w:pPr>
            <w:r>
              <w:t>Показатель считается нарастающим итогом.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</w:pPr>
            <w:r>
              <w:t>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на отчетную дату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182D19">
        <w:tc>
          <w:tcPr>
            <w:tcW w:w="544" w:type="dxa"/>
          </w:tcPr>
          <w:p w:rsidR="00182D19" w:rsidRDefault="00182D19">
            <w:pPr>
              <w:pStyle w:val="ConsPlusNormal"/>
              <w:jc w:val="right"/>
            </w:pPr>
            <w:r>
              <w:lastRenderedPageBreak/>
              <w:t>112</w:t>
            </w:r>
          </w:p>
        </w:tc>
        <w:tc>
          <w:tcPr>
            <w:tcW w:w="3175" w:type="dxa"/>
          </w:tcPr>
          <w:p w:rsidR="00182D19" w:rsidRDefault="00182D19">
            <w:pPr>
              <w:pStyle w:val="ConsPlusNormal"/>
            </w:pPr>
            <w: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354" w:type="dxa"/>
          </w:tcPr>
          <w:p w:rsidR="00182D19" w:rsidRDefault="00182D1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55" w:type="dxa"/>
          </w:tcPr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24"/>
              </w:rPr>
              <w:pict>
                <v:shape id="_x0000_i1039" style="width:156pt;height:35.25pt" coordsize="" o:spt="100" adj="0,,0" path="" filled="f" stroked="f">
                  <v:stroke joinstyle="miter"/>
                  <v:imagedata r:id="rId41" o:title="base_14_377103_32782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  <w:jc w:val="both"/>
            </w:pPr>
            <w:r>
              <w:t>Dзпп - доля обращений по вопросу защиты прав потребителей от общего количества поступивших обращений;</w:t>
            </w:r>
          </w:p>
          <w:p w:rsidR="00182D19" w:rsidRDefault="00182D19">
            <w:pPr>
              <w:pStyle w:val="ConsPlusNormal"/>
              <w:jc w:val="both"/>
            </w:pPr>
            <w:r>
              <w:t>Озпп -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182D19" w:rsidRDefault="00182D19">
            <w:pPr>
              <w:pStyle w:val="ConsPlusNormal"/>
              <w:jc w:val="both"/>
            </w:pPr>
            <w:r>
              <w:t>Ообщий -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"Добродел", МСЭД, ЕЦУР и т.п.)</w:t>
            </w:r>
          </w:p>
          <w:p w:rsidR="00182D19" w:rsidRDefault="00182D19">
            <w:pPr>
              <w:pStyle w:val="ConsPlusNormal"/>
            </w:pPr>
            <w:r>
              <w:t>Показатель считается нарастающим итогом.</w:t>
            </w:r>
          </w:p>
        </w:tc>
        <w:tc>
          <w:tcPr>
            <w:tcW w:w="3288" w:type="dxa"/>
          </w:tcPr>
          <w:p w:rsidR="00182D19" w:rsidRDefault="00182D19">
            <w:pPr>
              <w:pStyle w:val="ConsPlusNormal"/>
            </w:pPr>
            <w: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1729" w:type="dxa"/>
          </w:tcPr>
          <w:p w:rsidR="00182D19" w:rsidRDefault="00182D19">
            <w:pPr>
              <w:pStyle w:val="ConsPlusNormal"/>
              <w:jc w:val="center"/>
            </w:pPr>
            <w:r>
              <w:t>Ежеквартально</w:t>
            </w:r>
          </w:p>
        </w:tc>
      </w:tr>
    </w:tbl>
    <w:p w:rsidR="00182D19" w:rsidRDefault="00182D19">
      <w:pPr>
        <w:sectPr w:rsidR="00182D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Подпрограмма 1 "Инвестиции"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Перечень мероприятий подпрограммы 1 "Инвестиции"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4"/>
        <w:gridCol w:w="1459"/>
        <w:gridCol w:w="1849"/>
        <w:gridCol w:w="784"/>
        <w:gridCol w:w="784"/>
        <w:gridCol w:w="904"/>
        <w:gridCol w:w="1174"/>
        <w:gridCol w:w="949"/>
        <w:gridCol w:w="949"/>
        <w:gridCol w:w="784"/>
        <w:gridCol w:w="784"/>
        <w:gridCol w:w="784"/>
        <w:gridCol w:w="784"/>
        <w:gridCol w:w="2389"/>
      </w:tblGrid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Мероприятие Подпрограммы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Сроки исполнения мероприятия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896" w:type="dxa"/>
            <w:gridSpan w:val="9"/>
          </w:tcPr>
          <w:p w:rsidR="00182D19" w:rsidRDefault="00182D19">
            <w:pPr>
              <w:pStyle w:val="ConsPlusNormal"/>
              <w:jc w:val="center"/>
            </w:pPr>
            <w:r>
              <w:t>Объемы финансирования по годам (тыс. руб.)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Ответственный за выполнение мероприятия подпрограммы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  <w:jc w:val="center"/>
            </w:pPr>
            <w:r>
              <w:t>11</w:t>
            </w: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</w:pPr>
            <w:r>
              <w:t>Основное мероприятие 02.</w:t>
            </w:r>
          </w:p>
          <w:p w:rsidR="00182D19" w:rsidRDefault="00182D19">
            <w:pPr>
              <w:pStyle w:val="ConsPlusNormal"/>
            </w:pPr>
            <w: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02.01</w:t>
            </w:r>
          </w:p>
          <w:p w:rsidR="00182D19" w:rsidRDefault="00182D19">
            <w:pPr>
              <w:pStyle w:val="ConsPlusNormal"/>
            </w:pPr>
            <w:r>
              <w:t xml:space="preserve">Создание и развитие </w:t>
            </w:r>
            <w:r>
              <w:lastRenderedPageBreak/>
              <w:t>индустриальных (промышленных) парков, промышленных площадок на территории Городского округа Балашиха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 xml:space="preserve">Управление инвестиций, </w:t>
            </w:r>
            <w:r>
              <w:lastRenderedPageBreak/>
              <w:t>промышленности, предпринимательства и науки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both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102,19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102,11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102,11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102,13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102,15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102,17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102,19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</w:pPr>
            <w:r>
              <w:t>Основное мероприятие 05.</w:t>
            </w:r>
          </w:p>
          <w:p w:rsidR="00182D19" w:rsidRDefault="00182D19">
            <w:pPr>
              <w:pStyle w:val="ConsPlusNormal"/>
            </w:pPr>
            <w:r>
              <w:t>Организация работ по поддержке и развитию промышленного потенциала на территории Городского округа Балашиха.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05.01</w:t>
            </w:r>
          </w:p>
          <w:p w:rsidR="00182D19" w:rsidRDefault="00182D19">
            <w:pPr>
              <w:pStyle w:val="ConsPlusNormal"/>
            </w:pPr>
            <w:r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Количество созданных рабочих мест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12782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2557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Основное мероприятие 08.</w:t>
            </w:r>
          </w:p>
          <w:p w:rsidR="00182D19" w:rsidRDefault="00182D19">
            <w:pPr>
              <w:pStyle w:val="ConsPlusNormal"/>
              <w:jc w:val="both"/>
            </w:pPr>
            <w:r>
              <w:lastRenderedPageBreak/>
              <w:t>Стимулирование инвестиционной деятельности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2023-2007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 xml:space="preserve">В пределах средств, предусмотренных на основную деятельность Администрации </w:t>
            </w:r>
            <w:r>
              <w:lastRenderedPageBreak/>
              <w:t>Городского округа Балашиха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08.01.</w:t>
            </w:r>
          </w:p>
          <w:p w:rsidR="00182D19" w:rsidRDefault="00182D19">
            <w:pPr>
              <w:pStyle w:val="ConsPlusNormal"/>
            </w:pPr>
            <w:r>
              <w:t>Поддержка и стимулирование инвестиционной деятельности на территории Городского округа Балашиха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08.51.</w:t>
            </w:r>
          </w:p>
          <w:p w:rsidR="00182D19" w:rsidRDefault="00182D19">
            <w:pPr>
              <w:pStyle w:val="ConsPlusNormal"/>
            </w:pPr>
            <w:r>
              <w:t>Развитие сферы муниципально-частного партнерства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Управление инвестиций, промышленности, предпринимательства и науки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3454" w:type="dxa"/>
            <w:vMerge w:val="restart"/>
          </w:tcPr>
          <w:p w:rsidR="00182D19" w:rsidRDefault="00182D19">
            <w:pPr>
              <w:pStyle w:val="ConsPlusNormal"/>
            </w:pPr>
            <w: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3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14,77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14,73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14,73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14,74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78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14,77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5367" w:type="dxa"/>
            <w:gridSpan w:val="3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536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536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536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8680" w:type="dxa"/>
            <w:gridSpan w:val="10"/>
          </w:tcPr>
          <w:p w:rsidR="00182D19" w:rsidRDefault="00182D19">
            <w:pPr>
              <w:pStyle w:val="ConsPlusNormal"/>
              <w:jc w:val="center"/>
            </w:pPr>
            <w:r>
              <w:t>В пределах средств, предусмотренных на основную деятельность Администрации Городского округа Балашиха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536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6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Методика определения результатов выполнения мероприятий</w:t>
      </w:r>
    </w:p>
    <w:p w:rsidR="00182D19" w:rsidRDefault="00182D19">
      <w:pPr>
        <w:pStyle w:val="ConsPlusTitle"/>
        <w:jc w:val="center"/>
      </w:pPr>
      <w:r>
        <w:t>подпрограммы 1 "Инвестиции"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54"/>
        <w:gridCol w:w="1459"/>
        <w:gridCol w:w="1459"/>
        <w:gridCol w:w="2389"/>
        <w:gridCol w:w="1204"/>
        <w:gridCol w:w="4932"/>
      </w:tblGrid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N подпрограммы X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N основного мероприятия YY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N мероприятия ZZ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32" w:type="dxa"/>
          </w:tcPr>
          <w:p w:rsidR="00182D19" w:rsidRDefault="00182D19">
            <w:pPr>
              <w:pStyle w:val="ConsPlusNormal"/>
              <w:jc w:val="center"/>
            </w:pPr>
            <w:r>
              <w:t>Порядок определения значений, источник данных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32" w:type="dxa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  <w:jc w:val="center"/>
            </w:pPr>
            <w: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932" w:type="dxa"/>
          </w:tcPr>
          <w:p w:rsidR="00182D19" w:rsidRDefault="00182D19">
            <w:pPr>
              <w:pStyle w:val="ConsPlusNormal"/>
            </w:pPr>
            <w:r>
              <w:t xml:space="preserve"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периода.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</w:t>
            </w:r>
            <w:r>
              <w:lastRenderedPageBreak/>
              <w:t>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  <w:jc w:val="center"/>
            </w:pPr>
            <w:r>
              <w:t>Количество созданных рабочих мест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4932" w:type="dxa"/>
          </w:tcPr>
          <w:p w:rsidR="00182D19" w:rsidRDefault="00182D19">
            <w:pPr>
              <w:pStyle w:val="ConsPlusNormal"/>
            </w:pPr>
            <w:r>
              <w:t>Количество созданных рабочих мест</w:t>
            </w:r>
          </w:p>
          <w:p w:rsidR="00182D19" w:rsidRDefault="00182D19">
            <w:pPr>
              <w:pStyle w:val="ConsPlusNormal"/>
            </w:pPr>
            <w:r>
              <w:t>Рассчитывается исходя из фактических данных в соответствии с формой статистического наблюдения N П-4(НЗ) "Сведения о неполной занятости и движении работников". 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  <w:jc w:val="center"/>
            </w:pPr>
            <w: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4932" w:type="dxa"/>
          </w:tcPr>
          <w:p w:rsidR="00182D19" w:rsidRDefault="00182D19">
            <w:pPr>
              <w:pStyle w:val="ConsPlusNormal"/>
            </w:pPr>
            <w:r>
              <w:t>Идн = Ид / Чн</w:t>
            </w:r>
          </w:p>
          <w:p w:rsidR="00182D19" w:rsidRDefault="00182D19">
            <w:pPr>
              <w:pStyle w:val="ConsPlusNormal"/>
            </w:pPr>
            <w:r>
              <w:t>Где</w:t>
            </w:r>
          </w:p>
          <w:p w:rsidR="00182D19" w:rsidRDefault="00182D19">
            <w:pPr>
              <w:pStyle w:val="ConsPlusNormal"/>
            </w:pPr>
            <w:r>
              <w:t>Идн -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182D19" w:rsidRDefault="00182D19">
            <w:pPr>
              <w:pStyle w:val="ConsPlusNormal"/>
            </w:pPr>
            <w:r>
              <w:t>Ид -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182D19" w:rsidRDefault="00182D19">
            <w:pPr>
              <w:pStyle w:val="ConsPlusNormal"/>
            </w:pPr>
            <w:r>
              <w:t>Чн - численность населения городского округа на 1 января отчетного года.</w:t>
            </w:r>
          </w:p>
          <w:p w:rsidR="00182D19" w:rsidRDefault="00182D19">
            <w:pPr>
              <w:pStyle w:val="ConsPlusNormal"/>
            </w:pPr>
            <w: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Адресный перечень объектов строительства, реконструкции</w:t>
      </w:r>
    </w:p>
    <w:p w:rsidR="00182D19" w:rsidRDefault="00182D19">
      <w:pPr>
        <w:pStyle w:val="ConsPlusTitle"/>
        <w:jc w:val="center"/>
      </w:pPr>
      <w:r>
        <w:lastRenderedPageBreak/>
        <w:t>и капитального ремонта муниципальной собственности,</w:t>
      </w:r>
    </w:p>
    <w:p w:rsidR="00182D19" w:rsidRDefault="00182D19">
      <w:pPr>
        <w:pStyle w:val="ConsPlusTitle"/>
        <w:jc w:val="center"/>
      </w:pPr>
      <w:r>
        <w:t>финансирование которых осуществляется с привлечением средств</w:t>
      </w:r>
    </w:p>
    <w:p w:rsidR="00182D19" w:rsidRDefault="00182D19">
      <w:pPr>
        <w:pStyle w:val="ConsPlusTitle"/>
        <w:jc w:val="center"/>
      </w:pPr>
      <w:r>
        <w:t>федерального бюджета, бюджета Московской области, бюджета</w:t>
      </w:r>
    </w:p>
    <w:p w:rsidR="00182D19" w:rsidRDefault="00182D19">
      <w:pPr>
        <w:pStyle w:val="ConsPlusTitle"/>
        <w:jc w:val="center"/>
      </w:pPr>
      <w:r>
        <w:t>Городского округа Балашиха и внебюджетных источников</w:t>
      </w:r>
    </w:p>
    <w:p w:rsidR="00182D19" w:rsidRDefault="00182D19">
      <w:pPr>
        <w:pStyle w:val="ConsPlusTitle"/>
        <w:jc w:val="center"/>
      </w:pPr>
      <w:r>
        <w:t>подпрограммы 1 "Инвестиции"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ind w:firstLine="540"/>
        <w:jc w:val="both"/>
      </w:pPr>
      <w:r>
        <w:t>Не предусмотрен, не заполняется.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Подпрограмма 2 "Развитие конкуренции"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Перечень мероприятий подпрограммы 2 "Развитие конкуренции"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9"/>
        <w:gridCol w:w="1459"/>
        <w:gridCol w:w="1849"/>
        <w:gridCol w:w="1264"/>
        <w:gridCol w:w="724"/>
        <w:gridCol w:w="904"/>
        <w:gridCol w:w="1174"/>
        <w:gridCol w:w="949"/>
        <w:gridCol w:w="949"/>
        <w:gridCol w:w="604"/>
        <w:gridCol w:w="604"/>
        <w:gridCol w:w="604"/>
        <w:gridCol w:w="604"/>
        <w:gridCol w:w="1774"/>
      </w:tblGrid>
      <w:tr w:rsidR="00182D19">
        <w:tc>
          <w:tcPr>
            <w:tcW w:w="454" w:type="dxa"/>
            <w:vMerge w:val="restart"/>
            <w:vAlign w:val="center"/>
          </w:tcPr>
          <w:p w:rsidR="00182D19" w:rsidRDefault="00182D19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2449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Мероприятие Подпрограммы</w:t>
            </w:r>
          </w:p>
        </w:tc>
        <w:tc>
          <w:tcPr>
            <w:tcW w:w="1459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Сроки исполнения мероприятия</w:t>
            </w:r>
          </w:p>
        </w:tc>
        <w:tc>
          <w:tcPr>
            <w:tcW w:w="1849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116" w:type="dxa"/>
            <w:gridSpan w:val="9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Объемы финансирования по годам (тыс. руб.)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Ответственный за выполнение мероприятия Подпрограммы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82D19" w:rsidRDefault="00182D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182D19" w:rsidRDefault="00182D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182D19" w:rsidRDefault="00182D19">
            <w:pPr>
              <w:pStyle w:val="ConsPlusNormal"/>
              <w:jc w:val="center"/>
            </w:pPr>
            <w:r>
              <w:t>11</w:t>
            </w: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Основное мероприятие 50.</w:t>
            </w:r>
          </w:p>
          <w:p w:rsidR="00182D19" w:rsidRDefault="00182D19">
            <w:pPr>
              <w:pStyle w:val="ConsPlusNormal"/>
            </w:pPr>
            <w: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50.01.</w:t>
            </w:r>
          </w:p>
          <w:p w:rsidR="00182D19" w:rsidRDefault="00182D19">
            <w:pPr>
              <w:pStyle w:val="ConsPlusNormal"/>
            </w:pPr>
            <w:r>
              <w:t>Проведение оценки общего уровня организации закупок.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МКУ "Комитет по организации закупок"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Достижение планового значения доли несостоявшихся закупок от общего количества конкурентных закупок, процентов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Итого за 2023 год</w:t>
            </w:r>
          </w:p>
        </w:tc>
        <w:tc>
          <w:tcPr>
            <w:tcW w:w="3976" w:type="dxa"/>
            <w:gridSpan w:val="4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50.02.</w:t>
            </w:r>
          </w:p>
          <w:p w:rsidR="00182D19" w:rsidRDefault="00182D19">
            <w:pPr>
              <w:pStyle w:val="ConsPlusNormal"/>
            </w:pPr>
            <w:r>
              <w:t>Проведение оценки качества закупочной деятельности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МКУ "Комитет по организации закупок"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Достижение планового значения доли обоснованных, частично обоснованных жалоб, процент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Итого за 2023 год</w:t>
            </w:r>
          </w:p>
        </w:tc>
        <w:tc>
          <w:tcPr>
            <w:tcW w:w="3976" w:type="dxa"/>
            <w:gridSpan w:val="4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50.03.</w:t>
            </w:r>
          </w:p>
          <w:p w:rsidR="00182D19" w:rsidRDefault="00182D19">
            <w:pPr>
              <w:pStyle w:val="ConsPlusNormal"/>
            </w:pPr>
            <w:r>
              <w:t>Проведение оценки доступности конкурентных процедур.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МКУ "Комитет по организации закупок"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Итого за 2023 год</w:t>
            </w:r>
          </w:p>
        </w:tc>
        <w:tc>
          <w:tcPr>
            <w:tcW w:w="3976" w:type="dxa"/>
            <w:gridSpan w:val="4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50.04.</w:t>
            </w:r>
          </w:p>
          <w:p w:rsidR="00182D19" w:rsidRDefault="00182D19">
            <w:pPr>
              <w:pStyle w:val="ConsPlusNormal"/>
            </w:pPr>
            <w:r>
              <w:t>Проведение оценки экономической эффективности закупок по результатам их осуществления.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МКУ "Комитет по организации закупок"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Достижение планового значения доли общей экономии денежных средств по результатам осуществления закупок, процент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Итого за 2023 год</w:t>
            </w:r>
          </w:p>
        </w:tc>
        <w:tc>
          <w:tcPr>
            <w:tcW w:w="3976" w:type="dxa"/>
            <w:gridSpan w:val="4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50.05.</w:t>
            </w:r>
          </w:p>
          <w:p w:rsidR="00182D19" w:rsidRDefault="00182D19">
            <w:pPr>
              <w:pStyle w:val="ConsPlusNormal"/>
            </w:pPr>
            <w:r>
              <w:t>Проведение оценки объема закупок у единственного поставщика (подрядчика, исполнителя).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МКУ "Комитет по организации закупок"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Достижение планового значения доли стоимости контрактов, заключенных с единственным поставщиком по несостоявшимся закупкам. процент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Итого за 2023 год</w:t>
            </w:r>
          </w:p>
        </w:tc>
        <w:tc>
          <w:tcPr>
            <w:tcW w:w="3976" w:type="dxa"/>
            <w:gridSpan w:val="4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50.06.</w:t>
            </w:r>
          </w:p>
          <w:p w:rsidR="00182D19" w:rsidRDefault="00182D19">
            <w:pPr>
              <w:pStyle w:val="ConsPlusNormal"/>
            </w:pPr>
            <w:r>
              <w:t xml:space="preserve">Проведение оценки уровня поддержки субъектов малого предпринимательства, социально </w:t>
            </w:r>
            <w:r>
              <w:lastRenderedPageBreak/>
              <w:t>ориентированных некоммерческих организаций при осуществлении закупок.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МКУ "Комитет по организации закупок"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 xml:space="preserve">Средства </w:t>
            </w:r>
            <w:r>
              <w:lastRenderedPageBreak/>
              <w:t>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Итого за 2023 год</w:t>
            </w:r>
          </w:p>
        </w:tc>
        <w:tc>
          <w:tcPr>
            <w:tcW w:w="3976" w:type="dxa"/>
            <w:gridSpan w:val="4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Основное мероприятие 52</w:t>
            </w:r>
          </w:p>
          <w:p w:rsidR="00182D19" w:rsidRDefault="00182D19">
            <w:pPr>
              <w:pStyle w:val="ConsPlusNormal"/>
            </w:pPr>
            <w:r>
              <w:t>Развитие конкуренции в муниципальном образовании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 xml:space="preserve">Средства бюджета Городского округа </w:t>
            </w:r>
            <w:r>
              <w:lastRenderedPageBreak/>
              <w:t>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  <w:r>
              <w:t>7.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52.01.</w:t>
            </w:r>
          </w:p>
          <w:p w:rsidR="00182D19" w:rsidRDefault="00182D19">
            <w:pPr>
              <w:pStyle w:val="ConsPlusNormal"/>
            </w:pPr>
            <w:r>
              <w:t>Мониторинг хода исполнения ключевых показателей развития конкуренции на товарных рынках муниципального образования Московской области.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Администрация Городского округа Балашиха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Итого за 2023 год</w:t>
            </w:r>
          </w:p>
        </w:tc>
        <w:tc>
          <w:tcPr>
            <w:tcW w:w="3976" w:type="dxa"/>
            <w:gridSpan w:val="4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52.02.</w:t>
            </w:r>
          </w:p>
          <w:p w:rsidR="00182D19" w:rsidRDefault="00182D19">
            <w:pPr>
              <w:pStyle w:val="ConsPlusNormal"/>
            </w:pPr>
            <w:r>
              <w:t>Организация и проведение опросов о состоянии и развитии конкуренции на товарных рынках муниципального образования Московской области.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Администрация Городского округа Балашиха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Итого за 2023 год</w:t>
            </w:r>
          </w:p>
        </w:tc>
        <w:tc>
          <w:tcPr>
            <w:tcW w:w="3976" w:type="dxa"/>
            <w:gridSpan w:val="4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vMerge w:val="restart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362" w:type="dxa"/>
            <w:gridSpan w:val="3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362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362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362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362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26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4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</w:tbl>
    <w:p w:rsidR="00182D19" w:rsidRDefault="00182D19">
      <w:pPr>
        <w:sectPr w:rsidR="00182D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Методика определения результатов выполнения мероприятий</w:t>
      </w:r>
    </w:p>
    <w:p w:rsidR="00182D19" w:rsidRDefault="00182D19">
      <w:pPr>
        <w:pStyle w:val="ConsPlusTitle"/>
        <w:jc w:val="center"/>
      </w:pPr>
      <w:r>
        <w:t>подпрограммы 2 "Развитие конкуренции"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14"/>
        <w:gridCol w:w="1459"/>
        <w:gridCol w:w="1459"/>
        <w:gridCol w:w="2449"/>
        <w:gridCol w:w="1204"/>
        <w:gridCol w:w="3589"/>
      </w:tblGrid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N подпрограммы</w:t>
            </w:r>
          </w:p>
        </w:tc>
        <w:tc>
          <w:tcPr>
            <w:tcW w:w="145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N основного мероприятия</w:t>
            </w:r>
          </w:p>
        </w:tc>
        <w:tc>
          <w:tcPr>
            <w:tcW w:w="145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N мероприятия</w:t>
            </w:r>
          </w:p>
        </w:tc>
        <w:tc>
          <w:tcPr>
            <w:tcW w:w="24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8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Порядок определения значений, источник данных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</w:pPr>
            <w:r>
              <w:t>Достижение планового значения доли несостоявшихся закупок от общего количества конкурентных закупок, процентов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процент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2"/>
              </w:rPr>
              <w:pict>
                <v:shape id="_x0000_i1040" style="width:90pt;height:33.75pt" coordsize="" o:spt="100" adj="0,,0" path="" filled="f" stroked="f">
                  <v:stroke joinstyle="miter"/>
                  <v:imagedata r:id="rId42" o:title="base_14_377103_32783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Днт - доля несостоявшихся конкурентных закупок от общего количества конкурентных закупок, процентов;</w:t>
            </w:r>
          </w:p>
          <w:p w:rsidR="00182D19" w:rsidRDefault="00182D19">
            <w:pPr>
              <w:pStyle w:val="ConsPlusNormal"/>
            </w:pPr>
            <w:r>
              <w:t xml:space="preserve">N - количество несостоявшихся (признанных несостоявшимися в соответствии 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44-ФЗ) закупок, осуществляемых с применением конкурентных способов определения поставщиков (подрядчиков, исполнителей)) (далее - конкурентные закупки)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:rsidR="00182D19" w:rsidRDefault="00182D19">
            <w:pPr>
              <w:pStyle w:val="ConsPlusNormal"/>
            </w:pPr>
            <w:r>
              <w:t xml:space="preserve">K - общее количество конкурентных закупок, с первым годом </w:t>
            </w:r>
            <w:r>
              <w:lastRenderedPageBreak/>
              <w:t>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182D19" w:rsidRDefault="00182D19">
            <w:pPr>
              <w:pStyle w:val="ConsPlusNormal"/>
            </w:pPr>
            <w:r>
              <w:t>Период расчета - календарный год.</w:t>
            </w:r>
          </w:p>
          <w:p w:rsidR="00182D19" w:rsidRDefault="00182D19">
            <w:pPr>
              <w:pStyle w:val="ConsPlusNormal"/>
            </w:pPr>
            <w: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</w:pPr>
            <w:r>
              <w:t>Достижение планового значения доли обоснованных, частично обоснованных жалоб,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процент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2"/>
              </w:rPr>
              <w:pict>
                <v:shape id="_x0000_i1041" style="width:92.25pt;height:33.75pt" coordsize="" o:spt="100" adj="0,,0" path="" filled="f" stroked="f">
                  <v:stroke joinstyle="miter"/>
                  <v:imagedata r:id="rId44" o:title="base_14_377103_32784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 xml:space="preserve">Дож -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</w:t>
            </w:r>
            <w:r>
              <w:lastRenderedPageBreak/>
              <w:t>поданных в Федеральную антимонопольную службу России (далее - ФАС России), Управление ФАС России по Московской области (далее - жалоб), процентов;</w:t>
            </w:r>
          </w:p>
          <w:p w:rsidR="00182D19" w:rsidRDefault="00182D19">
            <w:pPr>
              <w:pStyle w:val="ConsPlusNormal"/>
            </w:pPr>
            <w:r>
              <w:t>L -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-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182D19" w:rsidRDefault="00182D19">
            <w:pPr>
              <w:pStyle w:val="ConsPlusNormal"/>
            </w:pPr>
            <w:r>
              <w:t>K -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182D19" w:rsidRDefault="00182D19">
            <w:pPr>
              <w:pStyle w:val="ConsPlusNormal"/>
              <w:jc w:val="center"/>
            </w:pPr>
            <w:r>
              <w:t>Период расчета - календарный год.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</w:pPr>
            <w: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5"/>
              </w:rPr>
              <w:pict>
                <v:shape id="_x0000_i1042" style="width:105pt;height:36pt" coordsize="" o:spt="100" adj="0,,0" path="" filled="f" stroked="f">
                  <v:stroke joinstyle="miter"/>
                  <v:imagedata r:id="rId45" o:title="base_14_377103_32785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Y - среднее количество участников состоявшихся закупок, единиц;</w:t>
            </w:r>
          </w:p>
          <w:p w:rsidR="00182D19" w:rsidRDefault="00182D19">
            <w:pPr>
              <w:pStyle w:val="ConsPlusNormal"/>
            </w:pPr>
            <w:r w:rsidRPr="00FE06D4">
              <w:rPr>
                <w:position w:val="-9"/>
              </w:rPr>
              <w:lastRenderedPageBreak/>
              <w:pict>
                <v:shape id="_x0000_i1043" style="width:17.25pt;height:21pt" coordsize="" o:spt="100" adj="0,,0" path="" filled="f" stroked="f">
                  <v:stroke joinstyle="miter"/>
                  <v:imagedata r:id="rId46" o:title="base_14_377103_32786"/>
                  <v:formulas/>
                  <v:path o:connecttype="segments"/>
                </v:shape>
              </w:pict>
            </w:r>
            <w:r>
              <w:t xml:space="preserve"> - 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44-ФЗ, отмененных конкурентных закупок), единиц;</w:t>
            </w:r>
          </w:p>
          <w:p w:rsidR="00182D19" w:rsidRDefault="00182D19">
            <w:pPr>
              <w:pStyle w:val="ConsPlusNormal"/>
            </w:pPr>
            <w:r>
              <w:t>K -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182D19" w:rsidRDefault="00182D19">
            <w:pPr>
              <w:pStyle w:val="ConsPlusNormal"/>
            </w:pPr>
            <w:r>
              <w:t>Период расчета - календарный год.</w:t>
            </w:r>
          </w:p>
          <w:p w:rsidR="00182D19" w:rsidRDefault="00182D19">
            <w:pPr>
              <w:pStyle w:val="ConsPlusNormal"/>
            </w:pPr>
            <w:r>
              <w:lastRenderedPageBreak/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</w:pPr>
            <w: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процент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5"/>
              </w:rPr>
              <w:pict>
                <v:shape id="_x0000_i1044" style="width:126pt;height:36pt" coordsize="" o:spt="100" adj="0,,0" path="" filled="f" stroked="f">
                  <v:stroke joinstyle="miter"/>
                  <v:imagedata r:id="rId48" o:title="base_14_377103_32787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Оэдс - доля общей экономии денежных средств по результатам осуществления конкурентных закупок, процентов;</w:t>
            </w:r>
          </w:p>
          <w:p w:rsidR="00182D19" w:rsidRDefault="00182D19">
            <w:pPr>
              <w:pStyle w:val="ConsPlusNormal"/>
            </w:pPr>
            <w:r>
              <w:t>Эдс - экономия денежных средств по результатам осуществления конкурентных закупок, рублей;</w:t>
            </w:r>
          </w:p>
          <w:p w:rsidR="00182D19" w:rsidRDefault="00182D19">
            <w:pPr>
              <w:pStyle w:val="ConsPlusNormal"/>
            </w:pPr>
            <w: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рублей.</w:t>
            </w:r>
          </w:p>
          <w:p w:rsidR="00182D19" w:rsidRDefault="00182D19">
            <w:pPr>
              <w:pStyle w:val="ConsPlusNormal"/>
            </w:pPr>
            <w:r>
              <w:t>Расчет Эдс осуществляется по следующей формуле:</w:t>
            </w:r>
          </w:p>
          <w:p w:rsidR="00182D19" w:rsidRDefault="00182D19">
            <w:pPr>
              <w:pStyle w:val="ConsPlusNormal"/>
            </w:pPr>
            <w:r>
              <w:lastRenderedPageBreak/>
              <w:t>Эдс = НМЦК - ЦК,</w: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рублей;</w:t>
            </w:r>
          </w:p>
          <w:p w:rsidR="00182D19" w:rsidRDefault="00182D19">
            <w:pPr>
              <w:pStyle w:val="ConsPlusNormal"/>
            </w:pPr>
            <w: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рублей.</w:t>
            </w:r>
          </w:p>
          <w:p w:rsidR="00182D19" w:rsidRDefault="00182D19">
            <w:pPr>
              <w:pStyle w:val="ConsPlusNormal"/>
            </w:pPr>
            <w:r>
              <w:t xml:space="preserve">В случае, если в рамках осуществления закупки имело место заключение нескольких контрактов в соответствии с </w:t>
            </w:r>
            <w:hyperlink r:id="rId49" w:history="1">
              <w:r>
                <w:rPr>
                  <w:color w:val="0000FF"/>
                </w:rPr>
                <w:t>ч. 17.1 ст. 95</w:t>
              </w:r>
            </w:hyperlink>
            <w:r>
              <w:t xml:space="preserve"> Федерального закона N 44-ФЗ, расчет осуществляется с учетом частичного исполнения расторгнутых контрактов, рублей.</w:t>
            </w:r>
          </w:p>
          <w:p w:rsidR="00182D19" w:rsidRDefault="00182D19">
            <w:pPr>
              <w:pStyle w:val="ConsPlusNormal"/>
            </w:pPr>
            <w:r>
              <w:t>В случае отрицательного значения экономии (переменной Эдс), ее значение принимается равным нулю.</w:t>
            </w:r>
          </w:p>
          <w:p w:rsidR="00182D19" w:rsidRDefault="00182D19">
            <w:pPr>
              <w:pStyle w:val="ConsPlusNormal"/>
            </w:pPr>
            <w:r>
              <w:t>Период расчета - календарный год.</w:t>
            </w:r>
          </w:p>
          <w:p w:rsidR="00182D19" w:rsidRDefault="00182D19">
            <w:pPr>
              <w:pStyle w:val="ConsPlusNormal"/>
            </w:pPr>
            <w:r>
              <w:t xml:space="preserve">Из расчета исключаются: закупки, осуществляемые в случае, </w:t>
            </w:r>
            <w:r>
              <w:lastRenderedPageBreak/>
              <w:t xml:space="preserve">предусмотренном </w:t>
            </w:r>
            <w:hyperlink r:id="rId50" w:history="1">
              <w:r>
                <w:rPr>
                  <w:color w:val="0000FF"/>
                </w:rPr>
                <w:t>ч. 24 ст. 22</w:t>
              </w:r>
            </w:hyperlink>
            <w:r>
              <w:t xml:space="preserve"> Федерального закона N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</w:pPr>
            <w:r>
              <w:t>Достижение планового значения доли стоимости контрактов, заключенных с единственным поставщиком по несостоявшимся закупкам, процентов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процент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5"/>
              </w:rPr>
              <w:pict>
                <v:shape id="_x0000_i1045" style="width:121.5pt;height:36pt" coordsize="" o:spt="100" adj="0,,0" path="" filled="f" stroked="f">
                  <v:stroke joinstyle="miter"/>
                  <v:imagedata r:id="rId51" o:title="base_14_377103_32788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:rsidR="00182D19" w:rsidRDefault="00182D19">
            <w:pPr>
              <w:pStyle w:val="ConsPlusNormal"/>
            </w:pPr>
            <w:r>
              <w:t xml:space="preserve">ЦКедп - сумма цен контрактов, заключенных с единственным поставщиком (подрядчиком, исполнителем) в соответствии с </w:t>
            </w:r>
            <w:hyperlink r:id="rId52" w:history="1">
              <w:r>
                <w:rPr>
                  <w:color w:val="0000FF"/>
                </w:rPr>
                <w:t>п. 25 ч. 1 ст. 93</w:t>
              </w:r>
            </w:hyperlink>
            <w:r>
              <w:t xml:space="preserve"> Федерального закона N 44-ФЗ в период с 1 января года расчета показателя по 31 декабря года расчета показателя, рублей;</w:t>
            </w:r>
          </w:p>
          <w:p w:rsidR="00182D19" w:rsidRDefault="00182D19">
            <w:pPr>
              <w:pStyle w:val="ConsPlusNormal"/>
            </w:pPr>
            <w:r>
              <w:t xml:space="preserve"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</w:t>
            </w:r>
            <w:r>
              <w:lastRenderedPageBreak/>
              <w:t>показателя по 31 декабря года расчета показателя, рублей.</w:t>
            </w:r>
          </w:p>
          <w:p w:rsidR="00182D19" w:rsidRDefault="00182D19">
            <w:pPr>
              <w:pStyle w:val="ConsPlusNormal"/>
            </w:pPr>
            <w:r>
              <w:t>Период расчета - календарный год.</w:t>
            </w:r>
          </w:p>
          <w:p w:rsidR="00182D19" w:rsidRDefault="00182D19">
            <w:pPr>
              <w:pStyle w:val="ConsPlusNormal"/>
            </w:pPr>
            <w: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</w:pPr>
            <w: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процент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5"/>
              </w:rPr>
              <w:pict>
                <v:shape id="_x0000_i1046" style="width:173.25pt;height:36.75pt" coordsize="" o:spt="100" adj="0,,0" path="" filled="f" stroked="f">
                  <v:stroke joinstyle="miter"/>
                  <v:imagedata r:id="rId53" o:title="base_14_377103_32789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Дзсмп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:rsidR="00182D19" w:rsidRDefault="00182D19">
            <w:pPr>
              <w:pStyle w:val="ConsPlusNormal"/>
            </w:pPr>
            <w:r w:rsidRPr="00FE06D4">
              <w:rPr>
                <w:position w:val="-11"/>
              </w:rPr>
              <w:pict>
                <v:shape id="_x0000_i1047" style="width:40.5pt;height:22.5pt" coordsize="" o:spt="100" adj="0,,0" path="" filled="f" stroked="f">
                  <v:stroke joinstyle="miter"/>
                  <v:imagedata r:id="rId54" o:title="base_14_377103_32790"/>
                  <v:formulas/>
                  <v:path o:connecttype="segments"/>
                </v:shape>
              </w:pict>
            </w:r>
            <w:r>
              <w:t xml:space="preserve"> - сумма финансового обеспечения контрактов, заключенных в соответствии с требованиями Федерального </w:t>
            </w:r>
            <w:hyperlink r:id="rId55" w:history="1">
              <w:r>
                <w:rPr>
                  <w:color w:val="0000FF"/>
                </w:rPr>
                <w:t>закона</w:t>
              </w:r>
            </w:hyperlink>
            <w:r>
              <w:t xml:space="preserve"> N 44-ФЗ (далее - контракты) с СМП или СОНО, утвержденного на год расчета показателя, включая </w:t>
            </w:r>
            <w:r>
              <w:lastRenderedPageBreak/>
              <w:t>контракты, заключенные до начала указанного года, рублей;</w:t>
            </w:r>
          </w:p>
          <w:p w:rsidR="00182D19" w:rsidRDefault="00182D19">
            <w:pPr>
              <w:pStyle w:val="ConsPlusNormal"/>
            </w:pPr>
            <w:r w:rsidRPr="00FE06D4">
              <w:rPr>
                <w:position w:val="-11"/>
              </w:rPr>
              <w:pict>
                <v:shape id="_x0000_i1048" style="width:39pt;height:22.5pt" coordsize="" o:spt="100" adj="0,,0" path="" filled="f" stroked="f">
                  <v:stroke joinstyle="miter"/>
                  <v:imagedata r:id="rId56" o:title="base_14_377103_32791"/>
                  <v:formulas/>
                  <v:path o:connecttype="segments"/>
                </v:shape>
              </w:pict>
            </w:r>
            <w:r>
              <w:t xml:space="preserve"> - 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182D19" w:rsidRDefault="00182D19">
            <w:pPr>
              <w:pStyle w:val="ConsPlusNormal"/>
            </w:pPr>
            <w:r>
              <w:t>СГОЗ -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182D19" w:rsidRDefault="00182D19">
            <w:pPr>
              <w:pStyle w:val="ConsPlusNormal"/>
            </w:pPr>
            <w:r>
              <w:t>Период расчета - календарный год.</w:t>
            </w:r>
          </w:p>
          <w:p w:rsidR="00182D19" w:rsidRDefault="00182D19">
            <w:pPr>
              <w:pStyle w:val="ConsPlusNormal"/>
            </w:pPr>
            <w:r>
              <w:t xml:space="preserve"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</w:t>
            </w:r>
            <w:r>
              <w:lastRenderedPageBreak/>
              <w:t>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</w:pPr>
            <w:r>
              <w:t>Доля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процент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2"/>
              </w:rPr>
              <w:pict>
                <v:shape id="_x0000_i1049" style="width:118.5pt;height:33.75pt" coordsize="" o:spt="100" adj="0,,0" path="" filled="f" stroked="f">
                  <v:stroke joinstyle="miter"/>
                  <v:imagedata r:id="rId57" o:title="base_14_377103_32792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>
              <w:t>где:</w:t>
            </w:r>
          </w:p>
          <w:p w:rsidR="00182D19" w:rsidRDefault="00182D19">
            <w:pPr>
              <w:pStyle w:val="ConsPlusNormal"/>
            </w:pPr>
            <w:r>
              <w:t>ДКП - доля достигнутых плановых значений ключевых показателей развития конкуренции на товарных рынках муниципального образования Московской области, утвержденных _______ (реквизиты муниципального правового акта) (далее - ключевых показателей развития конкуренции на товарных рынках);</w:t>
            </w:r>
          </w:p>
          <w:p w:rsidR="00182D19" w:rsidRDefault="00182D19">
            <w:pPr>
              <w:pStyle w:val="ConsPlusNormal"/>
            </w:pPr>
            <w:r>
              <w:t>ФКП - количество ключевых показателей развития конкуренции на товарных рынках муниципального образования Московской области, по которым достигнуто плановое значение;</w:t>
            </w:r>
          </w:p>
          <w:p w:rsidR="00182D19" w:rsidRDefault="00182D19">
            <w:pPr>
              <w:pStyle w:val="ConsPlusNormal"/>
            </w:pPr>
            <w:r>
              <w:t>ПКП - количество ключевых показателей развития конкуренции на товарных рынках муниципального образования Московской области.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</w:pPr>
            <w:r>
              <w:t xml:space="preserve">Сформированы материалы с анализом результатов опросов о </w:t>
            </w:r>
            <w:r>
              <w:lastRenderedPageBreak/>
              <w:t>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lastRenderedPageBreak/>
              <w:t>единица</w:t>
            </w:r>
          </w:p>
        </w:tc>
        <w:tc>
          <w:tcPr>
            <w:tcW w:w="3589" w:type="dxa"/>
          </w:tcPr>
          <w:p w:rsidR="00182D19" w:rsidRDefault="00182D19">
            <w:pPr>
              <w:pStyle w:val="ConsPlusNormal"/>
            </w:pPr>
            <w:r>
              <w:t xml:space="preserve">Значение показателя определяется по количеству фактически сформированных материалов с </w:t>
            </w:r>
            <w:r>
              <w:lastRenderedPageBreak/>
              <w:t>анализом результатов опросов о состоянии и развитии конкуренции на товарных рынках муниципального образования Московской области.</w:t>
            </w: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Адресный перечень объектов строительства, реконструкции</w:t>
      </w:r>
    </w:p>
    <w:p w:rsidR="00182D19" w:rsidRDefault="00182D19">
      <w:pPr>
        <w:pStyle w:val="ConsPlusTitle"/>
        <w:jc w:val="center"/>
      </w:pPr>
      <w:r>
        <w:t>и капитального ремонта муниципальной собственности,</w:t>
      </w:r>
    </w:p>
    <w:p w:rsidR="00182D19" w:rsidRDefault="00182D19">
      <w:pPr>
        <w:pStyle w:val="ConsPlusTitle"/>
        <w:jc w:val="center"/>
      </w:pPr>
      <w:r>
        <w:t>финансирование которых осуществляется с привлечением средств</w:t>
      </w:r>
    </w:p>
    <w:p w:rsidR="00182D19" w:rsidRDefault="00182D19">
      <w:pPr>
        <w:pStyle w:val="ConsPlusTitle"/>
        <w:jc w:val="center"/>
      </w:pPr>
      <w:r>
        <w:t>федерального бюджета, бюджета Московской области, бюджета</w:t>
      </w:r>
    </w:p>
    <w:p w:rsidR="00182D19" w:rsidRDefault="00182D19">
      <w:pPr>
        <w:pStyle w:val="ConsPlusTitle"/>
        <w:jc w:val="center"/>
      </w:pPr>
      <w:r>
        <w:t>Городского округа Балашиха и внебюджетных источников</w:t>
      </w:r>
    </w:p>
    <w:p w:rsidR="00182D19" w:rsidRDefault="00182D19">
      <w:pPr>
        <w:pStyle w:val="ConsPlusTitle"/>
        <w:jc w:val="center"/>
      </w:pPr>
      <w:r>
        <w:t>подпрограммы 2 "Развитие конкуренции"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ind w:firstLine="540"/>
        <w:jc w:val="both"/>
      </w:pPr>
      <w:r>
        <w:t>Не предусмотрен, не заполняется.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Подпрограмма 3</w:t>
      </w:r>
    </w:p>
    <w:p w:rsidR="00182D19" w:rsidRDefault="00182D19">
      <w:pPr>
        <w:pStyle w:val="ConsPlusTitle"/>
        <w:jc w:val="center"/>
      </w:pPr>
      <w:r>
        <w:t>"Развитие малого и среднего предпринимательства"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Перечень мероприятий подпрограммы 3</w:t>
      </w:r>
    </w:p>
    <w:p w:rsidR="00182D19" w:rsidRDefault="00182D19">
      <w:pPr>
        <w:pStyle w:val="ConsPlusTitle"/>
        <w:jc w:val="center"/>
      </w:pPr>
      <w:r>
        <w:t>"Развитие малого и среднего предпринимательства"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49"/>
        <w:gridCol w:w="1459"/>
        <w:gridCol w:w="1849"/>
        <w:gridCol w:w="1714"/>
        <w:gridCol w:w="1024"/>
        <w:gridCol w:w="904"/>
        <w:gridCol w:w="1174"/>
        <w:gridCol w:w="949"/>
        <w:gridCol w:w="949"/>
        <w:gridCol w:w="1024"/>
        <w:gridCol w:w="1024"/>
        <w:gridCol w:w="1024"/>
        <w:gridCol w:w="1024"/>
        <w:gridCol w:w="2389"/>
      </w:tblGrid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Мероприятие Подпрограммы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Сроки исполнения мероприятия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71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9096" w:type="dxa"/>
            <w:gridSpan w:val="9"/>
          </w:tcPr>
          <w:p w:rsidR="00182D19" w:rsidRDefault="00182D19">
            <w:pPr>
              <w:pStyle w:val="ConsPlusNormal"/>
              <w:jc w:val="center"/>
            </w:pPr>
            <w:r>
              <w:t>Объемы финансирования по годам (тыс. руб.)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Ответственный за выполнение мероприятия подпрограммы</w:t>
            </w: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  <w:jc w:val="center"/>
            </w:pPr>
            <w:r>
              <w:t>12</w:t>
            </w: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 xml:space="preserve">Основное мероприятие 02 Реализация </w:t>
            </w:r>
            <w:r>
              <w:lastRenderedPageBreak/>
              <w:t>механизмов муниципальной поддержки субъектов малого и среднего предпринимательства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95333,57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6960,57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43373,00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 xml:space="preserve">Средства </w:t>
            </w:r>
            <w:r>
              <w:lastRenderedPageBreak/>
              <w:t>федерального бюджета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95333,57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6960,57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43373,00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02.01</w:t>
            </w:r>
          </w:p>
          <w:p w:rsidR="00182D19" w:rsidRDefault="00182D19">
            <w:pPr>
              <w:pStyle w:val="ConsPlusNormal"/>
            </w:pPr>
            <w: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54460,57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6960,57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Московской области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54460,57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6960,57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71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Число субъектов МСП в расчете на 10 тыс. человек населения,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71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518,77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482,21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477,1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479,04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481,72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482,21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493,19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501,57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518,77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вновь созданных субъектов малого и среднего бизнеса,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71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23760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4751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4753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4754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 xml:space="preserve">Мероприятие 02.03 Частичная компенсация затрат субъектам малого и среднего предпринимательства, осуществляющим </w:t>
            </w:r>
            <w:r>
              <w:lastRenderedPageBreak/>
              <w:t>деятельность в сфере социального предпринимательства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40873,00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19873,00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инвестиций, промышленности, предпринимательства и науки</w:t>
            </w: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 xml:space="preserve">Средства </w:t>
            </w:r>
            <w:r>
              <w:lastRenderedPageBreak/>
              <w:t>бюджета Московской области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40873,00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19873,00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71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Число субъектов МСП в расчете на 10 тыс. человек населения,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71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518,77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482,21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477,1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479,04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481,72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482,21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493,19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501,57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518,77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 xml:space="preserve">Количество вновь </w:t>
            </w:r>
            <w:r>
              <w:lastRenderedPageBreak/>
              <w:t>созданных субъектов малого и среднего бизнеса,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71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 xml:space="preserve">Итого </w:t>
            </w:r>
            <w:r>
              <w:lastRenderedPageBreak/>
              <w:t>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23760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4751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4753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4754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</w:pPr>
            <w:r>
              <w:t>1.3</w:t>
            </w: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02.04.</w:t>
            </w:r>
          </w:p>
          <w:p w:rsidR="00182D19" w:rsidRDefault="00182D19">
            <w:pPr>
              <w:pStyle w:val="ConsPlusNormal"/>
            </w:pPr>
            <w: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осуществляющим деятельность на территории Московской области, без проведения торгов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Итого: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Комитет по управлению имуществом</w:t>
            </w: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0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49" w:type="dxa"/>
            <w:vMerge w:val="restart"/>
          </w:tcPr>
          <w:p w:rsidR="00182D19" w:rsidRDefault="00182D19">
            <w:pPr>
              <w:pStyle w:val="ConsPlusNormal"/>
            </w:pPr>
            <w:r>
              <w:t xml:space="preserve">Количество объектов недвижимого </w:t>
            </w:r>
            <w:r>
              <w:lastRenderedPageBreak/>
              <w:t>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в рамках оказания имущественной поддержки и (или) предоставления муниципальной преференции для поддержки субъектов малого и среднего предпринимательства,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71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 xml:space="preserve">I </w:t>
            </w:r>
            <w:r>
              <w:lastRenderedPageBreak/>
              <w:t>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 xml:space="preserve">I </w:t>
            </w:r>
            <w:r>
              <w:lastRenderedPageBreak/>
              <w:t>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 xml:space="preserve">9 </w:t>
            </w:r>
            <w:r>
              <w:lastRenderedPageBreak/>
              <w:t>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 xml:space="preserve">12 </w:t>
            </w:r>
            <w:r>
              <w:lastRenderedPageBreak/>
              <w:t>месяцев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84" w:type="dxa"/>
          </w:tcPr>
          <w:p w:rsidR="00182D19" w:rsidRDefault="00182D19">
            <w:pPr>
              <w:pStyle w:val="ConsPlusNormal"/>
            </w:pPr>
          </w:p>
        </w:tc>
        <w:tc>
          <w:tcPr>
            <w:tcW w:w="24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8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5757" w:type="dxa"/>
            <w:gridSpan w:val="3"/>
            <w:vMerge w:val="restart"/>
          </w:tcPr>
          <w:p w:rsidR="00182D19" w:rsidRDefault="00182D1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95333,57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6960,57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43373,00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575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575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both"/>
            </w:pPr>
            <w:r>
              <w:t xml:space="preserve">Средства бюджета Московской </w:t>
            </w:r>
            <w:r>
              <w:lastRenderedPageBreak/>
              <w:t>области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575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both"/>
            </w:pPr>
            <w:r>
              <w:t>Средства бюджета Городского округа Балашиха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95333,57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6960,57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43373,00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8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575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714" w:type="dxa"/>
          </w:tcPr>
          <w:p w:rsidR="00182D19" w:rsidRDefault="00182D1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9" w:type="dxa"/>
          </w:tcPr>
          <w:p w:rsidR="00182D19" w:rsidRDefault="00182D19">
            <w:pPr>
              <w:pStyle w:val="ConsPlusNormal"/>
            </w:pPr>
          </w:p>
        </w:tc>
      </w:tr>
    </w:tbl>
    <w:p w:rsidR="00182D19" w:rsidRDefault="00182D19">
      <w:pPr>
        <w:sectPr w:rsidR="00182D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Методика определения результатов выполнения мероприятий</w:t>
      </w:r>
    </w:p>
    <w:p w:rsidR="00182D19" w:rsidRDefault="00182D19">
      <w:pPr>
        <w:pStyle w:val="ConsPlusTitle"/>
        <w:jc w:val="center"/>
      </w:pPr>
      <w:r>
        <w:t>подпрограммы 3 "Развитие малого и среднего</w:t>
      </w:r>
    </w:p>
    <w:p w:rsidR="00182D19" w:rsidRDefault="00182D19">
      <w:pPr>
        <w:pStyle w:val="ConsPlusTitle"/>
        <w:jc w:val="center"/>
      </w:pPr>
      <w:r>
        <w:t>предпринимательства"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54"/>
        <w:gridCol w:w="1459"/>
        <w:gridCol w:w="1459"/>
        <w:gridCol w:w="3628"/>
        <w:gridCol w:w="1204"/>
        <w:gridCol w:w="3628"/>
      </w:tblGrid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N подпрограммы X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N основного мероприятия YY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N мероприятия ZZ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>
              <w:t>Порядок определения значений, источник данных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1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both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31"/>
              </w:rPr>
              <w:pict>
                <v:shape id="_x0000_i1050" style="width:134.25pt;height:42pt" coordsize="" o:spt="100" adj="0,,0" path="" filled="f" stroked="f">
                  <v:stroke joinstyle="miter"/>
                  <v:imagedata r:id="rId29" o:title="base_14_377103_32793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pict>
                <v:shape id="_x0000_i1051" style="width:33.75pt;height:22.5pt" coordsize="" o:spt="100" adj="0,,0" path="" filled="f" stroked="f">
                  <v:stroke joinstyle="miter"/>
                  <v:imagedata r:id="rId30" o:title="base_14_377103_32794"/>
                  <v:formulas/>
                  <v:path o:connecttype="segments"/>
                </v:shape>
              </w:pict>
            </w:r>
            <w:r>
              <w:t xml:space="preserve"> 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pict>
                <v:shape id="_x0000_i1052" style="width:33.75pt;height:22.5pt" coordsize="" o:spt="100" adj="0,,0" path="" filled="f" stroked="f">
                  <v:stroke joinstyle="miter"/>
                  <v:imagedata r:id="rId31" o:title="base_14_377103_32795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(без внешних совместителей) малых (включая микро) и средних предприятий - юридических лиц, человек;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pict>
                <v:shape id="_x0000_i1053" style="width:24pt;height:22.5pt" coordsize="" o:spt="100" adj="0,,0" path="" filled="f" stroked="f">
                  <v:stroke joinstyle="miter"/>
                  <v:imagedata r:id="rId32" o:title="base_14_377103_32796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(на основе формы N П-4 "Сведения о численности и заработной плате работников" </w:t>
            </w:r>
            <w:r>
              <w:lastRenderedPageBreak/>
              <w:t>(строка 01 графа 2) и формы N 1-Т "Сведения о численности и заработной плате работников" (строка 01 графа 4), человек;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9"/>
              </w:rPr>
              <w:pict>
                <v:shape id="_x0000_i1054" style="width:24pt;height:21pt" coordsize="" o:spt="100" adj="0,,0" path="" filled="f" stroked="f">
                  <v:stroke joinstyle="miter"/>
                  <v:imagedata r:id="rId33" o:title="base_14_377103_32797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both"/>
            </w:pPr>
            <w:r>
              <w:t>Число субъектов МСП в расчете на 10 тыс. человек населения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2"/>
              </w:rPr>
              <w:pict>
                <v:shape id="_x0000_i1055" style="width:129.75pt;height:33.75pt" coordsize="" o:spt="100" adj="0,,0" path="" filled="f" stroked="f">
                  <v:stroke joinstyle="miter"/>
                  <v:imagedata r:id="rId36" o:title="base_14_377103_32798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9"/>
              </w:rPr>
              <w:pict>
                <v:shape id="_x0000_i1056" style="width:32.25pt;height:21pt" coordsize="" o:spt="100" adj="0,,0" path="" filled="f" stroked="f">
                  <v:stroke joinstyle="miter"/>
                  <v:imagedata r:id="rId37" o:title="base_14_377103_32799"/>
                  <v:formulas/>
                  <v:path o:connecttype="segments"/>
                </v:shape>
              </w:pict>
            </w:r>
            <w: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182D19" w:rsidRDefault="00182D19">
            <w:pPr>
              <w:pStyle w:val="ConsPlusNormal"/>
              <w:jc w:val="both"/>
            </w:pPr>
            <w:r>
              <w:t>Чсмсп - число субъектов малого и среднего предпринимательства (включая микропредприятия) - юридических лиц и индивидуальных предпринимателей, единиц;</w:t>
            </w:r>
          </w:p>
          <w:p w:rsidR="00182D19" w:rsidRDefault="00182D19">
            <w:pPr>
              <w:pStyle w:val="ConsPlusNormal"/>
              <w:jc w:val="both"/>
            </w:pPr>
            <w:r>
              <w:t>Чнас -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3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both"/>
            </w:pPr>
            <w:r>
              <w:t>Количество вновь созданных субъектов малого и среднего бизнеса, единиц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Вновь созданные субъекты малого и среднего бизнеса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both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31"/>
              </w:rPr>
              <w:pict>
                <v:shape id="_x0000_i1057" style="width:134.25pt;height:42pt" coordsize="" o:spt="100" adj="0,,0" path="" filled="f" stroked="f">
                  <v:stroke joinstyle="miter"/>
                  <v:imagedata r:id="rId29" o:title="base_14_377103_32800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pict>
                <v:shape id="_x0000_i1058" style="width:33.75pt;height:22.5pt" coordsize="" o:spt="100" adj="0,,0" path="" filled="f" stroked="f">
                  <v:stroke joinstyle="miter"/>
                  <v:imagedata r:id="rId30" o:title="base_14_377103_32801"/>
                  <v:formulas/>
                  <v:path o:connecttype="segments"/>
                </v:shape>
              </w:pict>
            </w:r>
            <w:r>
              <w:t xml:space="preserve"> 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pict>
                <v:shape id="_x0000_i1059" style="width:33.75pt;height:22.5pt" coordsize="" o:spt="100" adj="0,,0" path="" filled="f" stroked="f">
                  <v:stroke joinstyle="miter"/>
                  <v:imagedata r:id="rId31" o:title="base_14_377103_32802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(без внешних совместителей) малых (включая микро) и средних предприятий - юридических лиц, человек;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11"/>
              </w:rPr>
              <w:pict>
                <v:shape id="_x0000_i1060" style="width:24pt;height:22.5pt" coordsize="" o:spt="100" adj="0,,0" path="" filled="f" stroked="f">
                  <v:stroke joinstyle="miter"/>
                  <v:imagedata r:id="rId32" o:title="base_14_377103_32803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(на основе формы N П-4 "Сведения о численности и заработной плате работников" (строка 01 графа 2) и формы N 1-Т "Сведения о численности и заработной плате работников" (строка 01 графа 4), человек;</w:t>
            </w:r>
          </w:p>
          <w:p w:rsidR="00182D19" w:rsidRDefault="00182D19">
            <w:pPr>
              <w:pStyle w:val="ConsPlusNormal"/>
              <w:jc w:val="both"/>
            </w:pPr>
            <w:r w:rsidRPr="00FE06D4">
              <w:rPr>
                <w:position w:val="-9"/>
              </w:rPr>
              <w:pict>
                <v:shape id="_x0000_i1061" style="width:24pt;height:21pt" coordsize="" o:spt="100" adj="0,,0" path="" filled="f" stroked="f">
                  <v:stroke joinstyle="miter"/>
                  <v:imagedata r:id="rId33" o:title="base_14_377103_32804"/>
                  <v:formulas/>
                  <v:path o:connecttype="segments"/>
                </v:shape>
              </w:pict>
            </w:r>
            <w:r>
              <w:t xml:space="preserve"> -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both"/>
            </w:pPr>
            <w:r>
              <w:t>Число субъектов МСП в расчете на 10 тыс. человек населения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 w:rsidRPr="00FE06D4">
              <w:rPr>
                <w:position w:val="-22"/>
              </w:rPr>
              <w:pict>
                <v:shape id="_x0000_i1062" style="width:129.75pt;height:33.75pt" coordsize="" o:spt="100" adj="0,,0" path="" filled="f" stroked="f">
                  <v:stroke joinstyle="miter"/>
                  <v:imagedata r:id="rId36" o:title="base_14_377103_32805"/>
                  <v:formulas/>
                  <v:path o:connecttype="segments"/>
                </v:shape>
              </w:pict>
            </w:r>
          </w:p>
          <w:p w:rsidR="00182D19" w:rsidRDefault="00182D19">
            <w:pPr>
              <w:pStyle w:val="ConsPlusNormal"/>
            </w:pPr>
            <w:r w:rsidRPr="00FE06D4">
              <w:rPr>
                <w:position w:val="-9"/>
              </w:rPr>
              <w:pict>
                <v:shape id="_x0000_i1063" style="width:32.25pt;height:21pt" coordsize="" o:spt="100" adj="0,,0" path="" filled="f" stroked="f">
                  <v:stroke joinstyle="miter"/>
                  <v:imagedata r:id="rId37" o:title="base_14_377103_32806"/>
                  <v:formulas/>
                  <v:path o:connecttype="segments"/>
                </v:shape>
              </w:pict>
            </w:r>
            <w: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182D19" w:rsidRDefault="00182D19">
            <w:pPr>
              <w:pStyle w:val="ConsPlusNormal"/>
              <w:jc w:val="both"/>
            </w:pPr>
            <w:r>
              <w:t>Чсмсп - число субъектов малого и среднего предпринимательства (включая микропредприятия) - юридических лиц и индивидуальных предпринимателей, единиц;</w:t>
            </w:r>
          </w:p>
          <w:p w:rsidR="00182D19" w:rsidRDefault="00182D19">
            <w:pPr>
              <w:pStyle w:val="ConsPlusNormal"/>
              <w:jc w:val="both"/>
            </w:pPr>
            <w:r>
              <w:t>Чнас -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6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both"/>
            </w:pPr>
            <w:r>
              <w:t>Количество вновь созданных субъектов малого и среднего бизнеса, единиц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>
              <w:t>Вновь созданные субъекты малого и среднего бизнеса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7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both"/>
            </w:pPr>
            <w:r>
              <w:t xml:space="preserve"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в рамках оказания имущественной </w:t>
            </w:r>
            <w:r>
              <w:lastRenderedPageBreak/>
              <w:t>поддержки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>
              <w:t>Ко = Е</w:t>
            </w:r>
            <w:r>
              <w:rPr>
                <w:vertAlign w:val="subscript"/>
              </w:rPr>
              <w:t>1</w:t>
            </w:r>
            <w:r>
              <w:t xml:space="preserve"> + Е</w:t>
            </w:r>
            <w:r>
              <w:rPr>
                <w:vertAlign w:val="subscript"/>
              </w:rPr>
              <w:t>2</w:t>
            </w:r>
            <w:r>
              <w:t xml:space="preserve"> + Е</w:t>
            </w:r>
            <w:r>
              <w:rPr>
                <w:vertAlign w:val="subscript"/>
              </w:rPr>
              <w:t>3</w:t>
            </w:r>
          </w:p>
          <w:p w:rsidR="00182D19" w:rsidRDefault="00182D19">
            <w:pPr>
              <w:pStyle w:val="ConsPlusNormal"/>
              <w:jc w:val="both"/>
            </w:pPr>
            <w:r>
              <w:t>Ко -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182D19" w:rsidRDefault="00182D19">
            <w:pPr>
              <w:pStyle w:val="ConsPlusNormal"/>
              <w:jc w:val="both"/>
            </w:pPr>
            <w:r>
              <w:t xml:space="preserve">Е - Объект недвижимого имущества, предоставленный органом местного самоуправления субъектам малого и среднего предпринимательства в </w:t>
            </w:r>
            <w:r>
              <w:lastRenderedPageBreak/>
              <w:t>рамках оказания имущественной поддержки либо преференции, шт.</w:t>
            </w: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Адресный перечень объектов строительства, реконструкции</w:t>
      </w:r>
    </w:p>
    <w:p w:rsidR="00182D19" w:rsidRDefault="00182D19">
      <w:pPr>
        <w:pStyle w:val="ConsPlusTitle"/>
        <w:jc w:val="center"/>
      </w:pPr>
      <w:r>
        <w:t>и капитального ремонта муниципальной собственности,</w:t>
      </w:r>
    </w:p>
    <w:p w:rsidR="00182D19" w:rsidRDefault="00182D19">
      <w:pPr>
        <w:pStyle w:val="ConsPlusTitle"/>
        <w:jc w:val="center"/>
      </w:pPr>
      <w:r>
        <w:t>финансирование которых осуществляется с привлечением средств</w:t>
      </w:r>
    </w:p>
    <w:p w:rsidR="00182D19" w:rsidRDefault="00182D19">
      <w:pPr>
        <w:pStyle w:val="ConsPlusTitle"/>
        <w:jc w:val="center"/>
      </w:pPr>
      <w:r>
        <w:t>федерального бюджета, бюджета Московской области, бюджета</w:t>
      </w:r>
    </w:p>
    <w:p w:rsidR="00182D19" w:rsidRDefault="00182D19">
      <w:pPr>
        <w:pStyle w:val="ConsPlusTitle"/>
        <w:jc w:val="center"/>
      </w:pPr>
      <w:r>
        <w:t>Городского округа Балашиха и внебюджетных источников</w:t>
      </w:r>
    </w:p>
    <w:p w:rsidR="00182D19" w:rsidRDefault="00182D19">
      <w:pPr>
        <w:pStyle w:val="ConsPlusTitle"/>
        <w:jc w:val="center"/>
      </w:pPr>
      <w:r>
        <w:t>подпрограммы 3 "Развитие малого и среднего</w:t>
      </w:r>
    </w:p>
    <w:p w:rsidR="00182D19" w:rsidRDefault="00182D19">
      <w:pPr>
        <w:pStyle w:val="ConsPlusTitle"/>
        <w:jc w:val="center"/>
      </w:pPr>
      <w:r>
        <w:t>предпринимательства"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ind w:firstLine="540"/>
        <w:jc w:val="both"/>
      </w:pPr>
      <w:r>
        <w:t>Не предусмотрен, не заполняется.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1"/>
      </w:pPr>
      <w:r>
        <w:t>Подпрограмма 4</w:t>
      </w:r>
    </w:p>
    <w:p w:rsidR="00182D19" w:rsidRDefault="00182D19">
      <w:pPr>
        <w:pStyle w:val="ConsPlusTitle"/>
        <w:jc w:val="center"/>
      </w:pPr>
      <w:r>
        <w:t>"Развитие потребительского рынка и услуг на территории</w:t>
      </w:r>
    </w:p>
    <w:p w:rsidR="00182D19" w:rsidRDefault="00182D19">
      <w:pPr>
        <w:pStyle w:val="ConsPlusTitle"/>
        <w:jc w:val="center"/>
      </w:pPr>
      <w:r>
        <w:t>муниципального образования Московской области"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Перечень мероприятий подпрограммы 4 "Развитие</w:t>
      </w:r>
    </w:p>
    <w:p w:rsidR="00182D19" w:rsidRDefault="00182D19">
      <w:pPr>
        <w:pStyle w:val="ConsPlusTitle"/>
        <w:jc w:val="center"/>
      </w:pPr>
      <w:r>
        <w:t>потребительского рынка и услуг на территории муниципального</w:t>
      </w:r>
    </w:p>
    <w:p w:rsidR="00182D19" w:rsidRDefault="00182D19">
      <w:pPr>
        <w:pStyle w:val="ConsPlusTitle"/>
        <w:jc w:val="center"/>
      </w:pPr>
      <w:r>
        <w:t>образования Московской области"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1459"/>
        <w:gridCol w:w="1849"/>
        <w:gridCol w:w="1144"/>
        <w:gridCol w:w="724"/>
        <w:gridCol w:w="904"/>
        <w:gridCol w:w="1174"/>
        <w:gridCol w:w="949"/>
        <w:gridCol w:w="949"/>
        <w:gridCol w:w="1024"/>
        <w:gridCol w:w="1024"/>
        <w:gridCol w:w="1024"/>
        <w:gridCol w:w="1024"/>
        <w:gridCol w:w="1939"/>
      </w:tblGrid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Мероприятие подпрограммы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Сроки исполнения мероприятия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8796" w:type="dxa"/>
            <w:gridSpan w:val="9"/>
          </w:tcPr>
          <w:p w:rsidR="00182D19" w:rsidRDefault="00182D19">
            <w:pPr>
              <w:pStyle w:val="ConsPlusNormal"/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Ответственный за выполнение мероприятия подпрограммы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</w:p>
        </w:tc>
        <w:tc>
          <w:tcPr>
            <w:tcW w:w="1939" w:type="dxa"/>
          </w:tcPr>
          <w:p w:rsidR="00182D19" w:rsidRDefault="00182D19">
            <w:pPr>
              <w:pStyle w:val="ConsPlusNormal"/>
              <w:jc w:val="center"/>
            </w:pPr>
            <w:r>
              <w:t>10</w:t>
            </w: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Основное мероприятие 01.</w:t>
            </w:r>
          </w:p>
          <w:p w:rsidR="00182D19" w:rsidRDefault="00182D19">
            <w:pPr>
              <w:pStyle w:val="ConsPlusNormal"/>
            </w:pPr>
            <w:r>
              <w:lastRenderedPageBreak/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</w:pPr>
            <w:r>
              <w:t>416670,14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83,500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83035,04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83056,4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83578,00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83500,00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 xml:space="preserve">Управление потребительского </w:t>
            </w:r>
            <w:r>
              <w:lastRenderedPageBreak/>
              <w:t>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 xml:space="preserve">Средства </w:t>
            </w:r>
            <w:r>
              <w:lastRenderedPageBreak/>
              <w:t>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2170,14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535,04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556,4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578,7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414500,00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83000,00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82500,00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82500,00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83500,00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01.01</w:t>
            </w:r>
          </w:p>
          <w:p w:rsidR="00182D19" w:rsidRDefault="00182D19">
            <w:pPr>
              <w:pStyle w:val="ConsPlusNormal"/>
            </w:pPr>
            <w: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414500,00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83000,00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82500,00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82500,00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83500,00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414500,0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83000,00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82500,00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82500,00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83500,00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Площадь торговых объектов предприятий розничной торговли (нарастающим итогом), тыс. кв. м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783,0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787,60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790,0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782,7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783,0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01.02</w:t>
            </w:r>
          </w:p>
          <w:p w:rsidR="00182D19" w:rsidRDefault="00182D19">
            <w:pPr>
              <w:pStyle w:val="ConsPlusNormal"/>
            </w:pPr>
            <w: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проведенных ярмарок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01.04 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пунктов выдачи интернет-заказов и постаматов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</w:pPr>
            <w:r>
              <w:t>120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01.05.</w:t>
            </w:r>
          </w:p>
          <w:p w:rsidR="00182D19" w:rsidRDefault="00182D19">
            <w:pPr>
              <w:pStyle w:val="ConsPlusNormal"/>
            </w:pPr>
            <w:r>
              <w:t xml:space="preserve">Разработка, согласование и утверждение в муниципальном образовании Московской области </w:t>
            </w:r>
            <w:r>
              <w:lastRenderedPageBreak/>
              <w:t>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нестационарных торговых объектов, размещенных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</w:pPr>
            <w:r>
              <w:t>615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01.06</w:t>
            </w:r>
          </w:p>
          <w:p w:rsidR="00182D19" w:rsidRDefault="00182D19">
            <w:pPr>
              <w:pStyle w:val="ConsPlusNormal"/>
            </w:pPr>
            <w: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 xml:space="preserve">Средства бюджета Московской </w:t>
            </w:r>
            <w:r>
              <w:lastRenderedPageBreak/>
              <w:t>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мероприятий, проведенных за счет средств бюджета муниципального образования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</w:pPr>
            <w:r>
              <w:t>2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01.07.</w:t>
            </w:r>
          </w:p>
          <w:p w:rsidR="00182D19" w:rsidRDefault="00182D19">
            <w:pPr>
              <w:pStyle w:val="ConsPlusNormal"/>
            </w:pPr>
            <w:r>
              <w:t xml:space="preserve"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</w:t>
            </w:r>
            <w:r>
              <w:lastRenderedPageBreak/>
              <w:t>специальный налоговый режим "Налог на профессиональный доход") мест для размещения нестационарных торговых объектов без проведения торгов на льготных условиях или на безвозмездной основе*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предоставленных мест без проведения аукционов на льготных условиях или на безвозмездной основе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</w:pPr>
            <w:r>
              <w:t>3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 xml:space="preserve">Мероприятие 01.08. Предоставление 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"Налог на профессиональный </w:t>
            </w:r>
            <w:r>
              <w:lastRenderedPageBreak/>
              <w:t>доход" мест для размещения нестационарных торговых объектов без проведения торгов на льготных условиях при размещении мобильного торгового объекта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 xml:space="preserve">Средства бюджета Городского </w:t>
            </w:r>
            <w:r>
              <w:lastRenderedPageBreak/>
              <w:t>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предоставленных мест без проведения торгов на льготных условиях при организации мобильной торговли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 по кварталам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</w:pPr>
            <w:r>
              <w:t>37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01.09.</w:t>
            </w:r>
          </w:p>
          <w:p w:rsidR="00182D19" w:rsidRDefault="00182D19">
            <w:pPr>
              <w:pStyle w:val="ConsPlusNormal"/>
            </w:pPr>
            <w: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2170,14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535,04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556,4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578,7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2170,14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535,04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556,4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578,7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демонтированных и утилизированных нестационарных торговых объектов,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</w:pPr>
            <w:r>
              <w:t>95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Основное мероприятие 51 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 xml:space="preserve">Мероприятие 51.01 Содействие увеличению уровня обеспеченности населения </w:t>
            </w:r>
            <w:r>
              <w:lastRenderedPageBreak/>
              <w:t>муниципального образования Московской области предприятиями общественного питания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 2023 год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23260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22150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22180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</w:pPr>
            <w:r>
              <w:t>23215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23240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23260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22030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22150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</w:pPr>
            <w:r>
              <w:t>3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Основное мероприятие 52 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52.01 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Align w:val="center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</w:pPr>
            <w:r>
              <w:t>5287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5227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5247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5267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5287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5167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 xml:space="preserve">Мероприятие 52.02 Развитие объектов дорожного и </w:t>
            </w:r>
            <w:r>
              <w:lastRenderedPageBreak/>
              <w:t>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lastRenderedPageBreak/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 xml:space="preserve">Средства федерального </w:t>
            </w:r>
            <w:r>
              <w:lastRenderedPageBreak/>
              <w:t>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Align w:val="center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объектов дорожного и придорожного сервиса, соответствующих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</w:pPr>
            <w:r>
              <w:t>420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Основное мероприятие 53 Участие в организации региональной системы защиты прав потребителей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Управление потребительского рынка и услуг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Align w:val="center"/>
          </w:tcPr>
          <w:p w:rsidR="00182D19" w:rsidRDefault="00182D19">
            <w:pPr>
              <w:pStyle w:val="ConsPlusNormal"/>
            </w:pPr>
            <w:r>
              <w:t xml:space="preserve">Средства бюджета Московской </w:t>
            </w:r>
            <w:r>
              <w:lastRenderedPageBreak/>
              <w:t>области</w:t>
            </w:r>
          </w:p>
        </w:tc>
        <w:tc>
          <w:tcPr>
            <w:tcW w:w="114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53.01 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Align w:val="center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поступивших обращений и жалоб по вопросам защиты прав потребителей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Мероприятие 53.02</w:t>
            </w:r>
          </w:p>
          <w:p w:rsidR="00182D19" w:rsidRDefault="00182D19">
            <w:pPr>
              <w:pStyle w:val="ConsPlusNormal"/>
            </w:pPr>
            <w:r>
              <w:t>Обращения в суды по вопросу защиты прав потребителей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</w:pPr>
            <w:r>
              <w:t>2023-2027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Align w:val="center"/>
          </w:tcPr>
          <w:p w:rsidR="00182D19" w:rsidRDefault="00182D19">
            <w:pPr>
              <w:pStyle w:val="ConsPlusNormal"/>
            </w:pPr>
            <w:r>
              <w:t>Средства бюджета Московской области</w:t>
            </w:r>
          </w:p>
        </w:tc>
        <w:tc>
          <w:tcPr>
            <w:tcW w:w="1144" w:type="dxa"/>
            <w:vAlign w:val="center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 w:val="restart"/>
          </w:tcPr>
          <w:p w:rsidR="00182D19" w:rsidRDefault="00182D19">
            <w:pPr>
              <w:pStyle w:val="ConsPlusNormal"/>
            </w:pPr>
            <w:r>
              <w:t>Количество обращений в суды по вопросам защиты прав потребителей (нарастающим итогом), единиц</w:t>
            </w:r>
          </w:p>
        </w:tc>
        <w:tc>
          <w:tcPr>
            <w:tcW w:w="145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Merge w:val="restart"/>
          </w:tcPr>
          <w:p w:rsidR="00182D19" w:rsidRDefault="00182D19">
            <w:pPr>
              <w:pStyle w:val="ConsPlusNormal"/>
            </w:pPr>
            <w:r>
              <w:t>X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4" w:type="dxa"/>
          </w:tcPr>
          <w:p w:rsidR="00182D19" w:rsidRDefault="00182D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76" w:type="dxa"/>
            <w:gridSpan w:val="4"/>
          </w:tcPr>
          <w:p w:rsidR="00182D19" w:rsidRDefault="00182D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 w:val="restart"/>
          </w:tcPr>
          <w:p w:rsidR="00182D19" w:rsidRDefault="00182D19">
            <w:pPr>
              <w:pStyle w:val="ConsPlusNormal"/>
            </w:pPr>
            <w:r>
              <w:t>2</w:t>
            </w:r>
          </w:p>
        </w:tc>
        <w:tc>
          <w:tcPr>
            <w:tcW w:w="7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</w:pPr>
          </w:p>
        </w:tc>
      </w:tr>
      <w:tr w:rsidR="00182D19">
        <w:tc>
          <w:tcPr>
            <w:tcW w:w="45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45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14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90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182D19" w:rsidRDefault="00182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9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024" w:type="dxa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407" w:type="dxa"/>
            <w:gridSpan w:val="3"/>
            <w:vMerge w:val="restart"/>
          </w:tcPr>
          <w:p w:rsidR="00182D19" w:rsidRDefault="00182D1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416670,14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83500,00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83035,04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83056,4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83578,7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83500,00</w:t>
            </w:r>
          </w:p>
        </w:tc>
        <w:tc>
          <w:tcPr>
            <w:tcW w:w="1939" w:type="dxa"/>
            <w:vMerge w:val="restart"/>
          </w:tcPr>
          <w:p w:rsidR="00182D19" w:rsidRDefault="00182D19">
            <w:pPr>
              <w:pStyle w:val="ConsPlusNormal"/>
              <w:jc w:val="center"/>
            </w:pPr>
            <w:r>
              <w:t>X</w:t>
            </w:r>
          </w:p>
        </w:tc>
      </w:tr>
      <w:tr w:rsidR="00182D19">
        <w:tc>
          <w:tcPr>
            <w:tcW w:w="440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40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 xml:space="preserve">Средства бюджета Московской </w:t>
            </w:r>
            <w:r>
              <w:lastRenderedPageBreak/>
              <w:t>области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40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Средства бюджета Городского округа Балашиха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2170,14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535,04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556,4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  <w:tr w:rsidR="00182D19">
        <w:tc>
          <w:tcPr>
            <w:tcW w:w="4407" w:type="dxa"/>
            <w:gridSpan w:val="3"/>
            <w:vMerge/>
          </w:tcPr>
          <w:p w:rsidR="00182D19" w:rsidRDefault="00182D19">
            <w:pPr>
              <w:spacing w:after="1" w:line="0" w:lineRule="atLeast"/>
            </w:pPr>
          </w:p>
        </w:tc>
        <w:tc>
          <w:tcPr>
            <w:tcW w:w="1849" w:type="dxa"/>
          </w:tcPr>
          <w:p w:rsidR="00182D19" w:rsidRDefault="00182D1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44" w:type="dxa"/>
          </w:tcPr>
          <w:p w:rsidR="00182D19" w:rsidRDefault="00182D19">
            <w:pPr>
              <w:pStyle w:val="ConsPlusNormal"/>
              <w:jc w:val="center"/>
            </w:pPr>
            <w:r>
              <w:t>414500,00</w:t>
            </w:r>
          </w:p>
        </w:tc>
        <w:tc>
          <w:tcPr>
            <w:tcW w:w="4700" w:type="dxa"/>
            <w:gridSpan w:val="5"/>
          </w:tcPr>
          <w:p w:rsidR="00182D19" w:rsidRDefault="00182D19">
            <w:pPr>
              <w:pStyle w:val="ConsPlusNormal"/>
              <w:jc w:val="center"/>
            </w:pPr>
            <w:r>
              <w:t>83000,00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82500,00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82500,00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83000,00</w:t>
            </w:r>
          </w:p>
        </w:tc>
        <w:tc>
          <w:tcPr>
            <w:tcW w:w="1024" w:type="dxa"/>
          </w:tcPr>
          <w:p w:rsidR="00182D19" w:rsidRDefault="00182D19">
            <w:pPr>
              <w:pStyle w:val="ConsPlusNormal"/>
              <w:jc w:val="center"/>
            </w:pPr>
            <w:r>
              <w:t>83500,00</w:t>
            </w:r>
          </w:p>
        </w:tc>
        <w:tc>
          <w:tcPr>
            <w:tcW w:w="1939" w:type="dxa"/>
            <w:vMerge/>
          </w:tcPr>
          <w:p w:rsidR="00182D19" w:rsidRDefault="00182D19">
            <w:pPr>
              <w:spacing w:after="1" w:line="0" w:lineRule="atLeast"/>
            </w:pPr>
          </w:p>
        </w:tc>
      </w:tr>
    </w:tbl>
    <w:p w:rsidR="00182D19" w:rsidRDefault="00182D19">
      <w:pPr>
        <w:sectPr w:rsidR="00182D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t>Методика определения результатов выполнения мероприятий</w:t>
      </w:r>
    </w:p>
    <w:p w:rsidR="00182D19" w:rsidRDefault="00182D19">
      <w:pPr>
        <w:pStyle w:val="ConsPlusTitle"/>
        <w:jc w:val="center"/>
      </w:pPr>
      <w:r>
        <w:t>подпрограммы 4 "Развитие потребительского рынка и услуг</w:t>
      </w:r>
    </w:p>
    <w:p w:rsidR="00182D19" w:rsidRDefault="00182D19">
      <w:pPr>
        <w:pStyle w:val="ConsPlusTitle"/>
        <w:jc w:val="center"/>
      </w:pPr>
      <w:r>
        <w:t>на территории муниципального образования Московской области"</w:t>
      </w:r>
    </w:p>
    <w:p w:rsidR="00182D19" w:rsidRDefault="00182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54"/>
        <w:gridCol w:w="1459"/>
        <w:gridCol w:w="1459"/>
        <w:gridCol w:w="1999"/>
        <w:gridCol w:w="1204"/>
        <w:gridCol w:w="3628"/>
      </w:tblGrid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N подпрограммы X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N основного мероприятия YY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N мероприятия ZZ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>
              <w:t>Порядок определения значений, источник данных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  <w:jc w:val="center"/>
            </w:pPr>
            <w:r>
              <w:t>7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1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Площадь торговых объектов предприятий розничной торговли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тыс. кв. м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2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02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проведенных ярмарок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 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3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04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пунктов выдачи интернет-заказов и постаматов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:rsidR="00182D19" w:rsidRDefault="00182D19">
            <w:pPr>
              <w:pStyle w:val="ConsPlusNormal"/>
            </w:pPr>
            <w:r>
              <w:t xml:space="preserve">Результат считается нарастающим </w:t>
            </w:r>
            <w:r>
              <w:lastRenderedPageBreak/>
              <w:t>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05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нестационарных торговых объектов, размещенных на основании схем размещения нестационарных торговых объектов и договоров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К = К</w:t>
            </w:r>
            <w:r>
              <w:rPr>
                <w:vertAlign w:val="subscript"/>
              </w:rPr>
              <w:t>п</w:t>
            </w:r>
            <w:r>
              <w:t xml:space="preserve"> + 2% x К</w:t>
            </w:r>
            <w:r>
              <w:rPr>
                <w:vertAlign w:val="subscript"/>
              </w:rPr>
              <w:t>б</w:t>
            </w:r>
            <w:r>
              <w:t>, где</w:t>
            </w:r>
          </w:p>
          <w:p w:rsidR="00182D19" w:rsidRDefault="00182D19">
            <w:pPr>
              <w:pStyle w:val="ConsPlusNormal"/>
            </w:pPr>
            <w:r>
              <w:t>К - количество НТО в текущем году;</w:t>
            </w:r>
          </w:p>
          <w:p w:rsidR="00182D19" w:rsidRDefault="00182D19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</w:t>
            </w:r>
            <w:r>
              <w:t xml:space="preserve"> - количество НТО в году, предшествовавшему отчетному году, единиц;</w:t>
            </w:r>
          </w:p>
          <w:p w:rsidR="00182D19" w:rsidRDefault="00182D19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б</w:t>
            </w:r>
            <w:r>
              <w:t xml:space="preserve"> - количество НТО в базовом году (2022 год), единиц.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5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06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мероприятий, проведенных за счет средств бюджета муниципального образования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мероприятий, проведенных на отчетную дату.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6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07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предоставленных мест без проведения аукционов на льготных условиях или на безвозмездной основе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182D19" w:rsidRDefault="00182D19">
            <w:pPr>
              <w:pStyle w:val="ConsPlusNormal"/>
            </w:pPr>
            <w:r>
              <w:lastRenderedPageBreak/>
              <w:t>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08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предоставленных мест без проведения торгов на льготных условиях при организации мобильной торговли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8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09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демонтированных и утилизированных нестационарных торговых объектов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демонтированных и утилизированных нестационарных торговых объектов на отчетную дату.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9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51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посадочных мест на предприятиях общественного питания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пос. мест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посадочных мест на предприятиях общественного питания, осуществляющих свою деятельность по результатам выгрузки слоя "Предприятия общественного питания Подмосковья" РГИС МО на отчетную дату.</w:t>
            </w:r>
          </w:p>
          <w:p w:rsidR="00182D19" w:rsidRDefault="00182D19">
            <w:pPr>
              <w:pStyle w:val="ConsPlusNormal"/>
            </w:pPr>
            <w:r>
              <w:t xml:space="preserve">Результат считается нарастающим </w:t>
            </w:r>
            <w:r>
              <w:lastRenderedPageBreak/>
              <w:t>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52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рабочих мест на предприятиях бытового обслуживания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раб. мест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11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52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объектов дорожного и придорожного сервиса, соответствующих требованиям, нормам и стандартам действующего законодательства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12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53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поступивших обращений и жалоб по вопросам защиты прав потребителей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поступивших обращений и жалоб по вопросам защиты прав потребителей на отчетную дату.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итогом.</w:t>
            </w:r>
          </w:p>
        </w:tc>
      </w:tr>
      <w:tr w:rsidR="00182D19">
        <w:tc>
          <w:tcPr>
            <w:tcW w:w="454" w:type="dxa"/>
          </w:tcPr>
          <w:p w:rsidR="00182D19" w:rsidRDefault="00182D19">
            <w:pPr>
              <w:pStyle w:val="ConsPlusNormal"/>
            </w:pPr>
            <w:r>
              <w:t>13</w:t>
            </w:r>
          </w:p>
        </w:tc>
        <w:tc>
          <w:tcPr>
            <w:tcW w:w="1654" w:type="dxa"/>
          </w:tcPr>
          <w:p w:rsidR="00182D19" w:rsidRDefault="00182D19">
            <w:pPr>
              <w:pStyle w:val="ConsPlusNormal"/>
            </w:pPr>
            <w:r>
              <w:t>4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53</w:t>
            </w:r>
          </w:p>
        </w:tc>
        <w:tc>
          <w:tcPr>
            <w:tcW w:w="1459" w:type="dxa"/>
          </w:tcPr>
          <w:p w:rsidR="00182D19" w:rsidRDefault="00182D19">
            <w:pPr>
              <w:pStyle w:val="ConsPlusNormal"/>
            </w:pPr>
            <w:r>
              <w:t>01</w:t>
            </w:r>
          </w:p>
        </w:tc>
        <w:tc>
          <w:tcPr>
            <w:tcW w:w="1999" w:type="dxa"/>
          </w:tcPr>
          <w:p w:rsidR="00182D19" w:rsidRDefault="00182D19">
            <w:pPr>
              <w:pStyle w:val="ConsPlusNormal"/>
            </w:pPr>
            <w:r>
              <w:t>Количество обращений в суды по вопросам защиты прав потребителей</w:t>
            </w:r>
          </w:p>
        </w:tc>
        <w:tc>
          <w:tcPr>
            <w:tcW w:w="1204" w:type="dxa"/>
          </w:tcPr>
          <w:p w:rsidR="00182D19" w:rsidRDefault="00182D19">
            <w:pPr>
              <w:pStyle w:val="ConsPlusNormal"/>
            </w:pPr>
            <w:r>
              <w:t>единиц</w:t>
            </w:r>
          </w:p>
        </w:tc>
        <w:tc>
          <w:tcPr>
            <w:tcW w:w="3628" w:type="dxa"/>
          </w:tcPr>
          <w:p w:rsidR="00182D19" w:rsidRDefault="00182D19">
            <w:pPr>
              <w:pStyle w:val="ConsPlusNormal"/>
            </w:pPr>
            <w:r>
              <w:t>Общее количество обращений в суды по вопросам защиты прав потребителей на отчетную дату.</w:t>
            </w:r>
          </w:p>
          <w:p w:rsidR="00182D19" w:rsidRDefault="00182D19">
            <w:pPr>
              <w:pStyle w:val="ConsPlusNormal"/>
            </w:pPr>
            <w:r>
              <w:t>Результат считается нарастающим итогом.</w:t>
            </w:r>
          </w:p>
        </w:tc>
      </w:tr>
    </w:tbl>
    <w:p w:rsidR="00182D19" w:rsidRDefault="00182D19">
      <w:pPr>
        <w:pStyle w:val="ConsPlusNormal"/>
        <w:jc w:val="both"/>
      </w:pPr>
    </w:p>
    <w:p w:rsidR="00182D19" w:rsidRDefault="00182D19">
      <w:pPr>
        <w:pStyle w:val="ConsPlusTitle"/>
        <w:jc w:val="center"/>
        <w:outlineLvl w:val="2"/>
      </w:pPr>
      <w:r>
        <w:lastRenderedPageBreak/>
        <w:t>Адресный перечень объектов строительства, реконструкции</w:t>
      </w:r>
    </w:p>
    <w:p w:rsidR="00182D19" w:rsidRDefault="00182D19">
      <w:pPr>
        <w:pStyle w:val="ConsPlusTitle"/>
        <w:jc w:val="center"/>
      </w:pPr>
      <w:r>
        <w:t>и капитального ремонта муниципальной собственности,</w:t>
      </w:r>
    </w:p>
    <w:p w:rsidR="00182D19" w:rsidRDefault="00182D19">
      <w:pPr>
        <w:pStyle w:val="ConsPlusTitle"/>
        <w:jc w:val="center"/>
      </w:pPr>
      <w:r>
        <w:t>финансирование которых осуществляется с привлечением средств</w:t>
      </w:r>
    </w:p>
    <w:p w:rsidR="00182D19" w:rsidRDefault="00182D19">
      <w:pPr>
        <w:pStyle w:val="ConsPlusTitle"/>
        <w:jc w:val="center"/>
      </w:pPr>
      <w:r>
        <w:t>федерального бюджета, бюджета Московской области, бюджета</w:t>
      </w:r>
    </w:p>
    <w:p w:rsidR="00182D19" w:rsidRDefault="00182D19">
      <w:pPr>
        <w:pStyle w:val="ConsPlusTitle"/>
        <w:jc w:val="center"/>
      </w:pPr>
      <w:r>
        <w:t>Городского округа Балашиха и внебюджетных источников</w:t>
      </w:r>
    </w:p>
    <w:p w:rsidR="00182D19" w:rsidRDefault="00182D19">
      <w:pPr>
        <w:pStyle w:val="ConsPlusTitle"/>
        <w:jc w:val="center"/>
      </w:pPr>
      <w:r>
        <w:t>подпрограммы 4 "Развитие малого и среднего</w:t>
      </w:r>
    </w:p>
    <w:p w:rsidR="00182D19" w:rsidRDefault="00182D19">
      <w:pPr>
        <w:pStyle w:val="ConsPlusTitle"/>
        <w:jc w:val="center"/>
      </w:pPr>
      <w:r>
        <w:t>предпринимательства" Московской области"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ind w:firstLine="540"/>
        <w:jc w:val="both"/>
      </w:pPr>
      <w:r>
        <w:t>Не предусмотрен, не заполняется.</w:t>
      </w: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jc w:val="both"/>
      </w:pPr>
    </w:p>
    <w:p w:rsidR="00182D19" w:rsidRDefault="00182D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F55" w:rsidRDefault="00182D19"/>
    <w:sectPr w:rsidR="00A40F55" w:rsidSect="00FE06D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9"/>
    <w:rsid w:val="00053071"/>
    <w:rsid w:val="00073A57"/>
    <w:rsid w:val="00113393"/>
    <w:rsid w:val="00182D19"/>
    <w:rsid w:val="001958E1"/>
    <w:rsid w:val="0031356C"/>
    <w:rsid w:val="003E0EA9"/>
    <w:rsid w:val="00493CD9"/>
    <w:rsid w:val="00577165"/>
    <w:rsid w:val="008506DB"/>
    <w:rsid w:val="009C74A2"/>
    <w:rsid w:val="00A45964"/>
    <w:rsid w:val="00C37E74"/>
    <w:rsid w:val="00C73110"/>
    <w:rsid w:val="00D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D868-5867-49FD-9974-F90403DF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2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2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2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2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2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2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710D6F0786D2EEE5FB2C94B489787F589E746E371B10C68F9C8AAF33278A80BCC91C2FD2C653B5C2DE1836DFwBb0O" TargetMode="External"/><Relationship Id="rId18" Type="http://schemas.openxmlformats.org/officeDocument/2006/relationships/hyperlink" Target="consultantplus://offline/ref=1C710D6F0786D2EEE5FB2C94B489787F589B71683D1710C68F9C8AAF33278A80BCC91C2FD2C653B5C2DE1836DFwBb0O" TargetMode="External"/><Relationship Id="rId26" Type="http://schemas.openxmlformats.org/officeDocument/2006/relationships/image" Target="media/image3.wmf"/><Relationship Id="rId39" Type="http://schemas.openxmlformats.org/officeDocument/2006/relationships/image" Target="media/image13.wmf"/><Relationship Id="rId21" Type="http://schemas.openxmlformats.org/officeDocument/2006/relationships/hyperlink" Target="consultantplus://offline/ref=1C710D6F0786D2EEE5FB2C94B489787F5899706F321A10C68F9C8AAF33278A80BCC91C2FD2C653B5C2DE1836DFwBb0O" TargetMode="External"/><Relationship Id="rId34" Type="http://schemas.openxmlformats.org/officeDocument/2006/relationships/hyperlink" Target="consultantplus://offline/ref=1C710D6F0786D2EEE5FB2D9AA189787F5F9A7B6C331710C68F9C8AAF33278A80AEC94420D0CC19E483951734DCAA0B6D1E9EBE0AwEb2O" TargetMode="External"/><Relationship Id="rId42" Type="http://schemas.openxmlformats.org/officeDocument/2006/relationships/image" Target="media/image16.wmf"/><Relationship Id="rId47" Type="http://schemas.openxmlformats.org/officeDocument/2006/relationships/hyperlink" Target="consultantplus://offline/ref=1C710D6F0786D2EEE5FB2D9AA189787F5F997665321010C68F9C8AAF33278A80BCC91C2FD2C653B5C2DE1836DFwBb0O" TargetMode="External"/><Relationship Id="rId50" Type="http://schemas.openxmlformats.org/officeDocument/2006/relationships/hyperlink" Target="consultantplus://offline/ref=1C710D6F0786D2EEE5FB2D9AA189787F5F997665321010C68F9C8AAF33278A80AEC94423D1C045BE93915E63D0B60A760099A00AE616wBb8O" TargetMode="External"/><Relationship Id="rId55" Type="http://schemas.openxmlformats.org/officeDocument/2006/relationships/hyperlink" Target="consultantplus://offline/ref=1C710D6F0786D2EEE5FB2D9AA189787F5F997665321010C68F9C8AAF33278A80BCC91C2FD2C653B5C2DE1836DFwBb0O" TargetMode="External"/><Relationship Id="rId7" Type="http://schemas.openxmlformats.org/officeDocument/2006/relationships/hyperlink" Target="consultantplus://offline/ref=1C710D6F0786D2EEE5FB2C94B489787F58977A65341710C68F9C8AAF33278A80AEC94423D0C74DB5C2CB4E6799E1066A0182BE0DF816BC94w7bCO" TargetMode="External"/><Relationship Id="rId12" Type="http://schemas.openxmlformats.org/officeDocument/2006/relationships/hyperlink" Target="consultantplus://offline/ref=1C710D6F0786D2EEE5FB2C94B489787F589E7064341A10C68F9C8AAF33278A80BCC91C2FD2C653B5C2DE1836DFwBb0O" TargetMode="External"/><Relationship Id="rId17" Type="http://schemas.openxmlformats.org/officeDocument/2006/relationships/hyperlink" Target="consultantplus://offline/ref=1C710D6F0786D2EEE5FB2C94B489787F589C746B301B10C68F9C8AAF33278A80BCC91C2FD2C653B5C2DE1836DFwBb0O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9.wmf"/><Relationship Id="rId38" Type="http://schemas.openxmlformats.org/officeDocument/2006/relationships/image" Target="media/image12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710D6F0786D2EEE5FB2C94B489787F589C726A341210C68F9C8AAF33278A80BCC91C2FD2C653B5C2DE1836DFwBb0O" TargetMode="External"/><Relationship Id="rId20" Type="http://schemas.openxmlformats.org/officeDocument/2006/relationships/hyperlink" Target="consultantplus://offline/ref=1C710D6F0786D2EEE5FB2C94B489787F58997368301010C68F9C8AAF33278A80BCC91C2FD2C653B5C2DE1836DFwBb0O" TargetMode="External"/><Relationship Id="rId29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1C710D6F0786D2EEE5FB2C94B489787F5897706C331510C68F9C8AAF33278A80AEC94423D0C74DB5C2CB4E6799E1066A0182BE0DF816BC94w7bCO" TargetMode="External"/><Relationship Id="rId11" Type="http://schemas.openxmlformats.org/officeDocument/2006/relationships/hyperlink" Target="consultantplus://offline/ref=1C710D6F0786D2EEE5FB2C94B489787F589E706D321310C68F9C8AAF33278A80BCC91C2FD2C653B5C2DE1836DFwBb0O" TargetMode="External"/><Relationship Id="rId24" Type="http://schemas.openxmlformats.org/officeDocument/2006/relationships/image" Target="media/image1.wmf"/><Relationship Id="rId32" Type="http://schemas.openxmlformats.org/officeDocument/2006/relationships/image" Target="media/image8.wmf"/><Relationship Id="rId37" Type="http://schemas.openxmlformats.org/officeDocument/2006/relationships/image" Target="media/image11.wmf"/><Relationship Id="rId40" Type="http://schemas.openxmlformats.org/officeDocument/2006/relationships/image" Target="media/image14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1C710D6F0786D2EEE5FB2C94B489787F58987B6A331310C68F9C8AAF33278A80AEC94423D0C74DB5C2CB4E6799E1066A0182BE0DF816BC94w7bCO" TargetMode="External"/><Relationship Id="rId15" Type="http://schemas.openxmlformats.org/officeDocument/2006/relationships/hyperlink" Target="consultantplus://offline/ref=1C710D6F0786D2EEE5FB2C94B489787F589D7068341710C68F9C8AAF33278A80BCC91C2FD2C653B5C2DE1836DFwBb0O" TargetMode="External"/><Relationship Id="rId23" Type="http://schemas.openxmlformats.org/officeDocument/2006/relationships/hyperlink" Target="consultantplus://offline/ref=1C710D6F0786D2EEE5FB2D9AA189787F5F99706F331310C68F9C8AAF33278A80AEC94420D9CC19E483951734DCAA0B6D1E9EBE0AwEb2O" TargetMode="External"/><Relationship Id="rId28" Type="http://schemas.openxmlformats.org/officeDocument/2006/relationships/hyperlink" Target="consultantplus://offline/ref=1C710D6F0786D2EEE5FB2D9AA189787F589873653C1610C68F9C8AAF33278A80BCC91C2FD2C653B5C2DE1836DFwBb0O" TargetMode="External"/><Relationship Id="rId36" Type="http://schemas.openxmlformats.org/officeDocument/2006/relationships/image" Target="media/image10.wmf"/><Relationship Id="rId49" Type="http://schemas.openxmlformats.org/officeDocument/2006/relationships/hyperlink" Target="consultantplus://offline/ref=1C710D6F0786D2EEE5FB2D9AA189787F5F997665321010C68F9C8AAF33278A80AEC94423D2C54FB6CC944B7288B909691E9CBB16E414BEw9b2O" TargetMode="External"/><Relationship Id="rId57" Type="http://schemas.openxmlformats.org/officeDocument/2006/relationships/image" Target="media/image25.wmf"/><Relationship Id="rId10" Type="http://schemas.openxmlformats.org/officeDocument/2006/relationships/hyperlink" Target="consultantplus://offline/ref=1C710D6F0786D2EEE5FB2C94B489787F589F7469361510C68F9C8AAF33278A80BCC91C2FD2C653B5C2DE1836DFwBb0O" TargetMode="External"/><Relationship Id="rId19" Type="http://schemas.openxmlformats.org/officeDocument/2006/relationships/hyperlink" Target="consultantplus://offline/ref=1C710D6F0786D2EEE5FB2C94B489787F589A756D351010C68F9C8AAF33278A80BCC91C2FD2C653B5C2DE1836DFwBb0O" TargetMode="External"/><Relationship Id="rId31" Type="http://schemas.openxmlformats.org/officeDocument/2006/relationships/image" Target="media/image7.wmf"/><Relationship Id="rId44" Type="http://schemas.openxmlformats.org/officeDocument/2006/relationships/image" Target="media/image17.wmf"/><Relationship Id="rId52" Type="http://schemas.openxmlformats.org/officeDocument/2006/relationships/hyperlink" Target="consultantplus://offline/ref=1C710D6F0786D2EEE5FB2D9AA189787F5F997665321010C68F9C8AAF33278A80AEC94423D2C74EB7CC944B7288B909691E9CBB16E414BEw9b2O" TargetMode="External"/><Relationship Id="rId4" Type="http://schemas.openxmlformats.org/officeDocument/2006/relationships/hyperlink" Target="consultantplus://offline/ref=1C710D6F0786D2EEE5FB2C94B489787F589875643C1710C68F9C8AAF33278A80AEC94423D0C74DB5C2CB4E6799E1066A0182BE0DF816BC94w7bCO" TargetMode="External"/><Relationship Id="rId9" Type="http://schemas.openxmlformats.org/officeDocument/2006/relationships/hyperlink" Target="consultantplus://offline/ref=1C710D6F0786D2EEE5FB2C94B489787F589A756F371110C68F9C8AAF33278A80BCC91C2FD2C653B5C2DE1836DFwBb0O" TargetMode="External"/><Relationship Id="rId14" Type="http://schemas.openxmlformats.org/officeDocument/2006/relationships/hyperlink" Target="consultantplus://offline/ref=1C710D6F0786D2EEE5FB2C94B489787F589D736B3D1310C68F9C8AAF33278A80BCC91C2FD2C653B5C2DE1836DFwBb0O" TargetMode="External"/><Relationship Id="rId22" Type="http://schemas.openxmlformats.org/officeDocument/2006/relationships/hyperlink" Target="consultantplus://offline/ref=1C710D6F0786D2EEE5FB2C94B489787F5896766A351110C68F9C8AAF33278A80AEC94423D0C74DB5C2CB4E6799E1066A0182BE0DF816BC94w7bCO" TargetMode="External"/><Relationship Id="rId27" Type="http://schemas.openxmlformats.org/officeDocument/2006/relationships/image" Target="media/image4.wmf"/><Relationship Id="rId30" Type="http://schemas.openxmlformats.org/officeDocument/2006/relationships/image" Target="media/image6.wmf"/><Relationship Id="rId35" Type="http://schemas.openxmlformats.org/officeDocument/2006/relationships/hyperlink" Target="consultantplus://offline/ref=1C710D6F0786D2EEE5FB2D9AA189787F5F9A7B6C331710C68F9C8AAF33278A80AEC94427DB931CF192CD1837C3B40E76029CBCw0bCO" TargetMode="External"/><Relationship Id="rId43" Type="http://schemas.openxmlformats.org/officeDocument/2006/relationships/hyperlink" Target="consultantplus://offline/ref=1C710D6F0786D2EEE5FB2D9AA189787F5F997665321010C68F9C8AAF33278A80BCC91C2FD2C653B5C2DE1836DFwBb0O" TargetMode="Externa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hyperlink" Target="consultantplus://offline/ref=1C710D6F0786D2EEE5FB2C94B489787F5896766A351110C68F9C8AAF33278A80AEC94423D0C74DB5C2CB4E6799E1066A0182BE0DF816BC94w7bCO" TargetMode="External"/><Relationship Id="rId51" Type="http://schemas.openxmlformats.org/officeDocument/2006/relationships/image" Target="media/image21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13196</Words>
  <Characters>75223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2</cp:revision>
  <dcterms:created xsi:type="dcterms:W3CDTF">2024-05-21T14:27:00Z</dcterms:created>
  <dcterms:modified xsi:type="dcterms:W3CDTF">2024-05-21T14:28:00Z</dcterms:modified>
</cp:coreProperties>
</file>