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678"/>
        <w:tblW w:w="18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041"/>
        <w:gridCol w:w="4442"/>
        <w:gridCol w:w="2225"/>
        <w:gridCol w:w="1843"/>
        <w:gridCol w:w="1134"/>
        <w:gridCol w:w="5667"/>
      </w:tblGrid>
      <w:tr w:rsidR="006A4BB7" w:rsidRPr="006A4BB7" w:rsidTr="006A4BB7">
        <w:tc>
          <w:tcPr>
            <w:tcW w:w="648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6801" w:type="dxa"/>
            <w:gridSpan w:val="2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Утвержден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6801" w:type="dxa"/>
            <w:gridSpan w:val="2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постановлением администрации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6801" w:type="dxa"/>
            <w:gridSpan w:val="2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городского округа Долгопрудный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6801" w:type="dxa"/>
            <w:gridSpan w:val="2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от 28.08.2023 № 499-ПА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lang w:eastAsia="ru-RU"/>
              </w:rPr>
              <w:t> </w:t>
            </w:r>
          </w:p>
        </w:tc>
      </w:tr>
      <w:tr w:rsidR="006A4BB7" w:rsidRPr="006A4BB7" w:rsidTr="006A4BB7">
        <w:tc>
          <w:tcPr>
            <w:tcW w:w="18000" w:type="dxa"/>
            <w:gridSpan w:val="7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b/>
                <w:bCs/>
                <w:color w:val="313233"/>
                <w:sz w:val="18"/>
                <w:szCs w:val="18"/>
                <w:lang w:eastAsia="ru-RU"/>
              </w:rPr>
              <w:t>Перечень имущества, находящегося в собственности городского округа Долгопрудный Московской области, свободного от прав  третьих лиц (за исключением права  хозяйственного ведения, права оперативного 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  основе (в том числе по льготным ставкам арендной  платы) субъектам малого и среднего предпринимательства и организациям, образующим инфраструктуру поддержки субъектов малого  и среднего предпринимательства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 </w:t>
            </w:r>
          </w:p>
        </w:tc>
      </w:tr>
      <w:tr w:rsidR="006A4BB7" w:rsidRPr="006A4BB7" w:rsidTr="006A4BB7">
        <w:tc>
          <w:tcPr>
            <w:tcW w:w="648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Наименование объекта имущества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Уникальный реестровый номер в ЕИСУГИ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Площадь, кв.м./ Протяжен-ность, м.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Целевое назначение/категория и вид  разрешенного использования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Академика Лаврентьева, д. 21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50:42:0010310:5638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000000000600591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556,60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Академика Лаврентьева, д. 23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50:42:0010310:5888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000000000600714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42,10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Академика Лаврентьева, д. 23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50:42:0010310:2505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000000000600713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Академика Лаврентьева, д. 29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50:42:0010310:10896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000000001489059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1312,40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Водники, д. 15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50:42:0010104:309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000000001217670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412,20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  2-х этажное здание, ОКН, руинированное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Российская Федерация, Московская область, город Долгопрудный, улица Дирижабельная, д. 4, пом. 5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50:42:0000000:80158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000000000600697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32,50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здании гаража,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 Долгопрудный, ул. Дирижабельная, д. 4, пом. 5-8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50:42:0000000:77145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000000000600696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63,40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нежилом здании,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 Долгопрудный, ул. Дирижабельная, д. 4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50:42:0000000:79815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000000001189254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нежилом здании,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 Долгопрудный, ул. Дирижабельная, д. 6, корп. 3, №1-№11     (5 эт), №1(тех.эт)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50:42:0000000:78031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000000000600614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300,80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нежилом здании, 5 этаж и технический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Дирижабельная, д. 13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000000001489088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Дирижабельная, д. 13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50:42:0000000:80120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000000000600715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216,20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Заводская,             д. 8, пом. 1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50:42:0000000:80262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Заводская, д. 15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50:42:0000000:78177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000000000600717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52,10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Институтский пер., д. 6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50:42:0000000:77664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000000001489091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207,30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Российская Федерация, Московская область, городской округ Долгопрудный, город Долгопрудный, Лихачевское шоссе, д. 9, пом. НП-1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50:42:0000000:55253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000000000600621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142,90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Лихачевское шоссе, д. 9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50:42:0000000:77757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000000000600720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Лихачевское шоссе, д. 13, корп. 1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50:42:0000000:76803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000000001489718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381,1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подвал, вход через магазин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Московское шоссе, д. 27а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50:42:0000000:68403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000000000600628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Октябрьская,          д. 10, пом. № 1  — №   19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50:42:0000000:44665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000000000600734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115,80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ул.Павлова, д. 6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50:42:0000000:62505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000000000600640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Первомайская, д. 11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50:42:0000000:77028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000000000600594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148,20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Первомайская, д. 13/3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50:42:0000000:77409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000000001489716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Первомайская, д. 15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50:42:0000000:84496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000000000600676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Первомайская, д. 21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50:42:0000000:79580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39,60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Первомайская, д. 56, пом. 41,42,43,44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50:42:0000000:56098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000000000600718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160,30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пл. Собина, д.  3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50:42:0000000:27456/1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000000000943956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129,10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нежилом здании,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Советская, д. 5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50:42:0010209:1040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000000000600647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264,50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Спортивная, д. 5 корп 2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50:42:0000000:42988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000000000600735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Циолковского, д. 4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50:42:0010230:711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000000000600603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113,20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Циолковского,           д. 4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50:42:0000000:79653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000000001479483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154,7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Циолковского,             д. 4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000000001489713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184,7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Российская Федерация, Московская область, городской округ Долгопрудный, город Долгопрудный, улица Циолковского, д. 6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50:42:0010230:1065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000000000600601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ул. Циолковского,         д. 6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50:42:0010230:379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000000001489714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384,8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подвал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  ул. Циолковского, д. 34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50:42:0010218:533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000000000600655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12,40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МКД, 1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мкр. Шереметьевский, ул. Центральная, д. 8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50:42:0000000:4274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000000001210787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132,40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одноэтажное здание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мкр. Шереметьевский, ул. Центральная, д. 10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50:42:0000000:44962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000000000600699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204,20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нежилом здании, 2 этаж</w:t>
            </w:r>
          </w:p>
        </w:tc>
      </w:tr>
      <w:tr w:rsidR="006A4BB7" w:rsidRPr="006A4BB7" w:rsidTr="006A4BB7"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Недвижимое имущество</w:t>
            </w:r>
          </w:p>
        </w:tc>
        <w:tc>
          <w:tcPr>
            <w:tcW w:w="4442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Московская область, г. Долгопрудный, мкр. Шереметьевский, ул. Центральная, д. 10</w:t>
            </w:r>
          </w:p>
        </w:tc>
        <w:tc>
          <w:tcPr>
            <w:tcW w:w="222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50:42:0000000:44226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000000001489719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186,40</w:t>
            </w:r>
          </w:p>
        </w:tc>
        <w:tc>
          <w:tcPr>
            <w:tcW w:w="5667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6A4BB7" w:rsidRPr="006A4BB7" w:rsidRDefault="006A4BB7" w:rsidP="006A4BB7">
            <w:pPr>
              <w:spacing w:after="0" w:line="240" w:lineRule="auto"/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</w:pPr>
            <w:r w:rsidRPr="006A4BB7">
              <w:rPr>
                <w:rFonts w:ascii="Arial" w:eastAsia="Times New Roman" w:hAnsi="Arial" w:cs="Arial"/>
                <w:color w:val="313233"/>
                <w:sz w:val="18"/>
                <w:szCs w:val="18"/>
                <w:lang w:eastAsia="ru-RU"/>
              </w:rPr>
              <w:t>Нежилое помещение в нежилом здании, 2 этаж</w:t>
            </w:r>
          </w:p>
        </w:tc>
      </w:tr>
    </w:tbl>
    <w:p w:rsidR="000B014B" w:rsidRPr="006A4BB7" w:rsidRDefault="000B014B" w:rsidP="000B01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233"/>
          <w:lang w:eastAsia="ru-RU"/>
        </w:rPr>
      </w:pPr>
      <w:hyperlink r:id="rId6" w:history="1">
        <w:r w:rsidRPr="006A4BB7">
          <w:rPr>
            <w:rStyle w:val="a4"/>
            <w:rFonts w:ascii="Arial" w:eastAsia="Times New Roman" w:hAnsi="Arial" w:cs="Arial"/>
            <w:lang w:eastAsia="ru-RU"/>
          </w:rPr>
          <w:t>https://xn----ftbcbzjqccclm3bf0j.xn--p1ai/nash-gorod/ekonomika/malyj-i-srednij-biznes/</w:t>
        </w:r>
      </w:hyperlink>
    </w:p>
    <w:p w:rsidR="000B014B" w:rsidRPr="006A4BB7" w:rsidRDefault="00CD030B" w:rsidP="000B01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233"/>
          <w:lang w:eastAsia="ru-RU"/>
        </w:rPr>
      </w:pPr>
      <w:hyperlink r:id="rId7" w:history="1">
        <w:r w:rsidR="000B014B" w:rsidRPr="006A4BB7">
          <w:rPr>
            <w:rFonts w:ascii="Arial" w:eastAsia="Times New Roman" w:hAnsi="Arial" w:cs="Arial"/>
            <w:color w:val="0000FF"/>
            <w:lang w:eastAsia="ru-RU"/>
          </w:rPr>
          <w:t>Перечень для Субъектов малого предпринимательства, утвержденный постановлением администрации от 25.08.2023 № 499-ПА</w:t>
        </w:r>
      </w:hyperlink>
      <w:bookmarkStart w:id="0" w:name="_GoBack"/>
      <w:bookmarkEnd w:id="0"/>
    </w:p>
    <w:sectPr w:rsidR="000B014B" w:rsidRPr="006A4BB7" w:rsidSect="006A4BB7">
      <w:pgSz w:w="16838" w:h="11906" w:orient="landscape"/>
      <w:pgMar w:top="680" w:right="567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30B" w:rsidRDefault="00CD030B" w:rsidP="000B014B">
      <w:pPr>
        <w:spacing w:after="0" w:line="240" w:lineRule="auto"/>
      </w:pPr>
      <w:r>
        <w:separator/>
      </w:r>
    </w:p>
  </w:endnote>
  <w:endnote w:type="continuationSeparator" w:id="0">
    <w:p w:rsidR="00CD030B" w:rsidRDefault="00CD030B" w:rsidP="000B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30B" w:rsidRDefault="00CD030B" w:rsidP="000B014B">
      <w:pPr>
        <w:spacing w:after="0" w:line="240" w:lineRule="auto"/>
      </w:pPr>
      <w:r>
        <w:separator/>
      </w:r>
    </w:p>
  </w:footnote>
  <w:footnote w:type="continuationSeparator" w:id="0">
    <w:p w:rsidR="00CD030B" w:rsidRDefault="00CD030B" w:rsidP="000B0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AF"/>
    <w:rsid w:val="00053071"/>
    <w:rsid w:val="00073A57"/>
    <w:rsid w:val="000B014B"/>
    <w:rsid w:val="00113393"/>
    <w:rsid w:val="001958E1"/>
    <w:rsid w:val="002B32AF"/>
    <w:rsid w:val="0031356C"/>
    <w:rsid w:val="003E0EA9"/>
    <w:rsid w:val="00493CD9"/>
    <w:rsid w:val="00577165"/>
    <w:rsid w:val="006A4BB7"/>
    <w:rsid w:val="008506DB"/>
    <w:rsid w:val="009C74A2"/>
    <w:rsid w:val="009F5F02"/>
    <w:rsid w:val="00A45964"/>
    <w:rsid w:val="00C37E74"/>
    <w:rsid w:val="00C73110"/>
    <w:rsid w:val="00CD030B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C47B-7B1D-4628-A79B-301990B6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014B"/>
    <w:rPr>
      <w:color w:val="0000FF"/>
      <w:u w:val="single"/>
    </w:rPr>
  </w:style>
  <w:style w:type="character" w:styleId="a5">
    <w:name w:val="Strong"/>
    <w:basedOn w:val="a0"/>
    <w:uiPriority w:val="22"/>
    <w:qFormat/>
    <w:rsid w:val="000B014B"/>
    <w:rPr>
      <w:b/>
      <w:bCs/>
    </w:rPr>
  </w:style>
  <w:style w:type="paragraph" w:styleId="a6">
    <w:name w:val="header"/>
    <w:basedOn w:val="a"/>
    <w:link w:val="a7"/>
    <w:uiPriority w:val="99"/>
    <w:unhideWhenUsed/>
    <w:rsid w:val="000B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14B"/>
  </w:style>
  <w:style w:type="paragraph" w:styleId="a8">
    <w:name w:val="footer"/>
    <w:basedOn w:val="a"/>
    <w:link w:val="a9"/>
    <w:uiPriority w:val="99"/>
    <w:unhideWhenUsed/>
    <w:rsid w:val="000B0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ftbcbzjqccclm3bf0j.xn--p1ai/wp-content/uploads/2023/12/Perechen-dlya-SMP-utv-25.08.2023-499-PA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ftbcbzjqccclm3bf0j.xn--p1ai/nash-gorod/ekonomika/malyj-i-srednij-bizn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4</cp:revision>
  <dcterms:created xsi:type="dcterms:W3CDTF">2024-04-11T14:34:00Z</dcterms:created>
  <dcterms:modified xsi:type="dcterms:W3CDTF">2024-06-05T15:57:00Z</dcterms:modified>
</cp:coreProperties>
</file>