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0E" w:rsidRPr="0099230E" w:rsidRDefault="0099230E" w:rsidP="0099230E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hd w:val="clear" w:color="auto" w:fill="FFFFFF"/>
        <w:spacing w:before="105" w:after="100" w:afterAutospacing="1" w:line="15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Капитальные вложения: </w:t>
      </w:r>
      <w:r w:rsidRPr="0099230E">
        <w:rPr>
          <w:rFonts w:ascii="Tahoma" w:eastAsia="Times New Roman" w:hAnsi="Tahoma" w:cs="Tahoma"/>
          <w:color w:val="1A6306"/>
          <w:sz w:val="21"/>
          <w:szCs w:val="21"/>
          <w:lang w:eastAsia="ru-RU"/>
        </w:rPr>
        <w:t>7 500 000 рублей,</w:t>
      </w:r>
    </w:p>
    <w:p w:rsidR="0099230E" w:rsidRPr="0099230E" w:rsidRDefault="0099230E" w:rsidP="0099230E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hd w:val="clear" w:color="auto" w:fill="FFFFFF"/>
        <w:spacing w:before="105" w:after="100" w:afterAutospacing="1" w:line="15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Среднемесячная выручка: </w:t>
      </w:r>
      <w:r w:rsidRPr="0099230E">
        <w:rPr>
          <w:rFonts w:ascii="Tahoma" w:eastAsia="Times New Roman" w:hAnsi="Tahoma" w:cs="Tahoma"/>
          <w:color w:val="1A6306"/>
          <w:sz w:val="21"/>
          <w:szCs w:val="21"/>
          <w:lang w:eastAsia="ru-RU"/>
        </w:rPr>
        <w:t>3 000 000 рублей,</w:t>
      </w:r>
    </w:p>
    <w:p w:rsidR="0099230E" w:rsidRPr="0099230E" w:rsidRDefault="0099230E" w:rsidP="0099230E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hd w:val="clear" w:color="auto" w:fill="FFFFFF"/>
        <w:spacing w:before="105" w:after="100" w:afterAutospacing="1" w:line="15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Чистая прибыль: </w:t>
      </w:r>
      <w:r w:rsidRPr="0099230E">
        <w:rPr>
          <w:rFonts w:ascii="Tahoma" w:eastAsia="Times New Roman" w:hAnsi="Tahoma" w:cs="Tahoma"/>
          <w:color w:val="1A6306"/>
          <w:sz w:val="21"/>
          <w:szCs w:val="21"/>
          <w:lang w:eastAsia="ru-RU"/>
        </w:rPr>
        <w:t>306 458 рублей,</w:t>
      </w:r>
    </w:p>
    <w:p w:rsidR="00C70292" w:rsidRPr="0099230E" w:rsidRDefault="0099230E" w:rsidP="0099230E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hd w:val="clear" w:color="auto" w:fill="FFFFFF"/>
        <w:spacing w:after="0" w:afterAutospacing="1" w:line="150" w:lineRule="atLeast"/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Окупаемость: </w:t>
      </w:r>
      <w:r w:rsidRPr="0099230E">
        <w:rPr>
          <w:rFonts w:ascii="Tahoma" w:eastAsia="Times New Roman" w:hAnsi="Tahoma" w:cs="Tahoma"/>
          <w:color w:val="1A6306"/>
          <w:sz w:val="21"/>
          <w:szCs w:val="21"/>
          <w:lang w:eastAsia="ru-RU"/>
        </w:rPr>
        <w:t>24 месяца!</w:t>
      </w: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99230E" w:rsidRPr="0099230E" w:rsidRDefault="0099230E" w:rsidP="0099230E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Изучение емкости рынка для свадебного салона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 xml:space="preserve">Численность населения в Российской Федерации в 2010 году составляла 141,9 млн. человек. Количество браков в целом по России </w:t>
      </w:r>
      <w:proofErr w:type="gramStart"/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в за</w:t>
      </w:r>
      <w:proofErr w:type="gramEnd"/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 xml:space="preserve"> 11 месяцев 2011 года увеличилось по сравнению с 2010 годом на 3,5% и составило 1 083 806 пар, что составляет 3% от всего населения ежегодно (по данным </w:t>
      </w:r>
      <w:hyperlink r:id="rId5" w:tgtFrame="_blanc" w:history="1">
        <w:r w:rsidRPr="0099230E">
          <w:rPr>
            <w:rFonts w:ascii="Georgia" w:eastAsia="Times New Roman" w:hAnsi="Georgia" w:cs="Times New Roman"/>
            <w:color w:val="1667A0"/>
            <w:sz w:val="23"/>
            <w:szCs w:val="23"/>
            <w:u w:val="single"/>
            <w:lang w:eastAsia="ru-RU"/>
          </w:rPr>
          <w:t>федеральной службы государственной статистики</w:t>
        </w:r>
      </w:hyperlink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). Но так как наш салон будет специализироваться на женской половине, берем величину 1,5% от населения региона.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1176"/>
        <w:gridCol w:w="1280"/>
      </w:tblGrid>
      <w:tr w:rsidR="0099230E" w:rsidRPr="0099230E" w:rsidTr="0099230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225" w:line="24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числе зарегистрированных браков за январь-декабрь 2011 года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Браков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Разводов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2011 г.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1316109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669421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338464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174079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Северо-Западный округ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132872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69871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125775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65495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Северо-Кавказский округ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76753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24433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272432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132639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122790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67078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185289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99608</w:t>
            </w:r>
          </w:p>
        </w:tc>
      </w:tr>
      <w:tr w:rsidR="0099230E" w:rsidRPr="0099230E" w:rsidTr="0099230E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Дальневосточный округ</w:t>
            </w:r>
          </w:p>
        </w:tc>
        <w:tc>
          <w:tcPr>
            <w:tcW w:w="900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61734</w:t>
            </w:r>
          </w:p>
        </w:tc>
        <w:tc>
          <w:tcPr>
            <w:tcW w:w="945" w:type="dxa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36218</w:t>
            </w:r>
          </w:p>
        </w:tc>
      </w:tr>
    </w:tbl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Средняя стоимость свадебного наряда (платье, перчатки, обувь, бижутерия) составляет от 10 000 до 30 000 руб. Исходя из этих данных можно посчитать емкость рынка Вашего региона.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Пример расчета для города Москвы:</w:t>
      </w:r>
    </w:p>
    <w:p w:rsidR="0099230E" w:rsidRPr="0099230E" w:rsidRDefault="0099230E" w:rsidP="0099230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Население Москвы 11 500 000 человек</w:t>
      </w:r>
    </w:p>
    <w:p w:rsidR="0099230E" w:rsidRPr="0099230E" w:rsidRDefault="0099230E" w:rsidP="0099230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1,5% ежегодно играют свадьбу</w:t>
      </w:r>
    </w:p>
    <w:p w:rsidR="0099230E" w:rsidRPr="0099230E" w:rsidRDefault="0099230E" w:rsidP="0099230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Средняя стоимость наряда для Москвы – 25 000 руб.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Итак, емкость рынка для Москвы получается: 11 500 000 * 1,5% * 25 000 руб. = 4 312 500 000 рублей в год.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В данной статье описывается магазин с долей 0,8%. Таким образом аналогичных торговых точек на территории Москвы может находиться до 125 штук.</w:t>
      </w:r>
    </w:p>
    <w:p w:rsidR="0099230E" w:rsidRPr="0099230E" w:rsidRDefault="0099230E" w:rsidP="0099230E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1. Организация салона свадебной моды</w:t>
      </w:r>
    </w:p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lastRenderedPageBreak/>
        <w:t>1.1. Требования к помещению.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 xml:space="preserve">Для открытия свадебного салона Вам потребуется найти помещение площадью от 50 до 150 </w:t>
      </w:r>
      <w:proofErr w:type="spellStart"/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м.кв</w:t>
      </w:r>
      <w:proofErr w:type="spellEnd"/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. Мы рекомендуем открывать салон в торговом центре на первом этаже, либо на центральной улице города с большой транспортной и пешеходной проходимостью. Непременно должна быть возможность красивого оформления витрин и торгового зала.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Например, помещение с большим количеством внешних стеклянных витрин, которые можно красиво оформить и привлечь внимание потенциальных клиентов.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Помещение потребует ремонта, чтобы интерьер в целом настраивал на романтический лад. Желательно использовать пастельные оттенки цветов.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Стоимость ремонта определить достаточно трудно, все зависит от качества отделочных материалов, при условии применения строительных материалов в средней ценовой категории, стоимость ремонта и отделки помещения обойдется вам от 3 000 рублей за квадратный метр.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При подготовке свадебного салона необходимо предусмотреть хорошее освещение – ведь у белого цвета порядка 20 оттенков, и разница между ними должна быть различима. В то же время освещение должно быть мягким, даже интимным. Это будет одной из самых затратных статей расходов. Стоимость работ (с учетом материалов) начинается от 5 000 рублей за квадратный метр.</w:t>
      </w:r>
    </w:p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 xml:space="preserve">1.2. </w:t>
      </w:r>
      <w:proofErr w:type="spellStart"/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Тoрговое</w:t>
      </w:r>
      <w:proofErr w:type="spellEnd"/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 xml:space="preserve"> оборудование для свадебного салона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Из оборудования Вам потребуются: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859"/>
        <w:gridCol w:w="720"/>
        <w:gridCol w:w="840"/>
      </w:tblGrid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ср. цена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манекены (от 4 300 до 6 700 руб.)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82 500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вешала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стеклянные витрины для аксессуаров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кассовый аппарат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подиумы для примерки (можно изготовить на заказ – от 10 000 до 20 000 руб. за шт.)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мягкие стулья (пуфы, кресла, диван) для сопровождающих невесту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вывеска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468 500</w:t>
            </w:r>
          </w:p>
        </w:tc>
      </w:tr>
    </w:tbl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1.3. Персонал.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 xml:space="preserve">К подбору персонала нужно подойти со всей ответственностью. Продавцы должны обладать рядом качеств, таких как коммуникабельность, приятная внешность, хороший вкус, а </w:t>
      </w:r>
      <w:proofErr w:type="gramStart"/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так же</w:t>
      </w:r>
      <w:proofErr w:type="gramEnd"/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 xml:space="preserve"> отличной выдержкой и спокойствием, т.к. невесты часто бывают капризны, а ведь еще нужно учесть замечания сопровождающей родни.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Для организации бесперебойной работы салона свадебной моды необходимо: управляющий, 2 старших продавца, 4 продавца. Работа персонала посменно, два через два (1 старший продавец, 2 продавца).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195"/>
        <w:gridCol w:w="759"/>
        <w:gridCol w:w="868"/>
      </w:tblGrid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Управляющий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Старший продавец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320 000</w:t>
            </w:r>
          </w:p>
        </w:tc>
      </w:tr>
    </w:tbl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Всеми вопросами, связанными с закупом продукции, решение административных вопросов находятся в ведении управляющего и собственника бизнеса.</w:t>
      </w:r>
    </w:p>
    <w:p w:rsidR="0099230E" w:rsidRDefault="0099230E" w:rsidP="0099230E">
      <w:pPr>
        <w:spacing w:after="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val="en-US"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1.4. Ассортимент свадебного салона</w:t>
      </w: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br/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В свадебном салоне должны быть представлены следующие категории товаров:</w:t>
      </w:r>
    </w:p>
    <w:p w:rsidR="0099230E" w:rsidRPr="0099230E" w:rsidRDefault="0099230E" w:rsidP="0099230E">
      <w:pPr>
        <w:numPr>
          <w:ilvl w:val="0"/>
          <w:numId w:val="3"/>
        </w:numPr>
        <w:spacing w:before="100" w:beforeAutospacing="1" w:after="45" w:line="270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Платья</w:t>
      </w:r>
    </w:p>
    <w:p w:rsidR="0099230E" w:rsidRPr="0099230E" w:rsidRDefault="0099230E" w:rsidP="0099230E">
      <w:pPr>
        <w:numPr>
          <w:ilvl w:val="0"/>
          <w:numId w:val="3"/>
        </w:numPr>
        <w:spacing w:before="100" w:beforeAutospacing="1" w:after="45" w:line="270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Фата</w:t>
      </w:r>
    </w:p>
    <w:p w:rsidR="0099230E" w:rsidRPr="0099230E" w:rsidRDefault="0099230E" w:rsidP="0099230E">
      <w:pPr>
        <w:numPr>
          <w:ilvl w:val="0"/>
          <w:numId w:val="3"/>
        </w:numPr>
        <w:spacing w:before="100" w:beforeAutospacing="1" w:after="45" w:line="270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Обувь</w:t>
      </w:r>
    </w:p>
    <w:p w:rsidR="0099230E" w:rsidRPr="0099230E" w:rsidRDefault="0099230E" w:rsidP="0099230E">
      <w:pPr>
        <w:numPr>
          <w:ilvl w:val="0"/>
          <w:numId w:val="3"/>
        </w:numPr>
        <w:spacing w:before="100" w:beforeAutospacing="1" w:after="45" w:line="270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Перчатки</w:t>
      </w:r>
    </w:p>
    <w:p w:rsidR="0099230E" w:rsidRPr="0099230E" w:rsidRDefault="0099230E" w:rsidP="0099230E">
      <w:pPr>
        <w:numPr>
          <w:ilvl w:val="0"/>
          <w:numId w:val="3"/>
        </w:numPr>
        <w:spacing w:before="100" w:beforeAutospacing="1" w:after="45" w:line="270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Свадебные шубки</w:t>
      </w:r>
    </w:p>
    <w:p w:rsidR="0099230E" w:rsidRPr="0099230E" w:rsidRDefault="0099230E" w:rsidP="0099230E">
      <w:pPr>
        <w:numPr>
          <w:ilvl w:val="0"/>
          <w:numId w:val="3"/>
        </w:numPr>
        <w:spacing w:before="100" w:beforeAutospacing="1" w:after="45" w:line="270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Накидки</w:t>
      </w:r>
    </w:p>
    <w:p w:rsidR="0099230E" w:rsidRPr="0099230E" w:rsidRDefault="0099230E" w:rsidP="0099230E">
      <w:pPr>
        <w:pStyle w:val="a4"/>
        <w:spacing w:before="150" w:beforeAutospacing="0" w:after="150" w:afterAutospacing="0" w:line="285" w:lineRule="atLeast"/>
        <w:jc w:val="both"/>
        <w:rPr>
          <w:rFonts w:ascii="Georgia" w:hAnsi="Georgia"/>
          <w:color w:val="282828"/>
          <w:sz w:val="23"/>
          <w:szCs w:val="23"/>
        </w:rPr>
      </w:pPr>
      <w:r w:rsidRPr="0099230E">
        <w:rPr>
          <w:rFonts w:ascii="Tahoma" w:hAnsi="Tahoma" w:cs="Tahoma"/>
          <w:color w:val="000000"/>
          <w:sz w:val="21"/>
          <w:szCs w:val="21"/>
        </w:rPr>
        <w:t>Бижутерия и аксессуары</w:t>
      </w:r>
      <w:r w:rsidRPr="0099230E">
        <w:rPr>
          <w:rFonts w:ascii="Tahoma" w:hAnsi="Tahoma" w:cs="Tahoma"/>
          <w:color w:val="000000"/>
          <w:sz w:val="21"/>
          <w:szCs w:val="21"/>
        </w:rPr>
        <w:br/>
      </w:r>
      <w:r w:rsidRPr="0099230E">
        <w:rPr>
          <w:rFonts w:ascii="Georgia" w:hAnsi="Georgia"/>
          <w:color w:val="282828"/>
          <w:sz w:val="23"/>
          <w:szCs w:val="23"/>
        </w:rPr>
        <w:t>Наибольшим спросом пользуются платья в ценовой категории 10 000 – 15 000 рублей, их доля должна быть 70% от всего ассортимента. Платья более дорогой категории покупаются реже, но они могут преобразить витрины и привлечь внимание посетителей.</w:t>
      </w:r>
    </w:p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1.5. Ключевые моменты ведения бизнеса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Чтобы Ваш салон-магазин свадебной моды стал успешным, необходимо следовать следующим правилам:</w:t>
      </w:r>
    </w:p>
    <w:p w:rsidR="0099230E" w:rsidRPr="0099230E" w:rsidRDefault="0099230E" w:rsidP="0099230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Правильный выбор месторасположения для магазина (см. пункт 1.1.)</w:t>
      </w:r>
    </w:p>
    <w:p w:rsidR="0099230E" w:rsidRPr="0099230E" w:rsidRDefault="0099230E" w:rsidP="0099230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Контроль за деятельностью продавцов. Необходимо ежедневно появляться на торговой точке для контроля за работой продавцов. При этом особое внимание необходимо уделять работе магазина в выходные, так как в это время наблюдается большой наплыв покупателей.</w:t>
      </w:r>
    </w:p>
    <w:p w:rsidR="0099230E" w:rsidRPr="0099230E" w:rsidRDefault="0099230E" w:rsidP="0099230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выходе точки на самоокупаемость необходимо продумать программу по дальнейшему расширению торговой сети (Например, оказание дополнительных услуг по организации свадеб, прокат свадебных нарядов и пр.)</w:t>
      </w:r>
    </w:p>
    <w:p w:rsidR="0099230E" w:rsidRPr="0099230E" w:rsidRDefault="0099230E" w:rsidP="0099230E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2. Технико-экономическое расчеты для салона свадебной моды</w:t>
      </w:r>
    </w:p>
    <w:p w:rsidR="0099230E" w:rsidRPr="0099230E" w:rsidRDefault="0099230E" w:rsidP="0099230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Вид деятельности: Розничная торговля одеждой, Розничная торговля бижутерией</w:t>
      </w:r>
    </w:p>
    <w:p w:rsidR="0099230E" w:rsidRPr="0099230E" w:rsidRDefault="0099230E" w:rsidP="0099230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Месторасположение: г. Москва (население 11,5 млн. чел.), распложен в торгово-развлекательном центре класса </w:t>
      </w:r>
      <w:proofErr w:type="gramStart"/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на</w:t>
      </w:r>
      <w:proofErr w:type="gramEnd"/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первом этаже и на центральной улице города.</w:t>
      </w:r>
    </w:p>
    <w:p w:rsidR="0099230E" w:rsidRPr="0099230E" w:rsidRDefault="0099230E" w:rsidP="0099230E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Торговая площадь магазина: 100 </w:t>
      </w:r>
      <w:proofErr w:type="spellStart"/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кв.м</w:t>
      </w:r>
      <w:proofErr w:type="spellEnd"/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2.1. Капитальные затраты на открытие салона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098"/>
      </w:tblGrid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Капитальные затраты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ЦЕНА руб.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Ремонт+Покупка</w:t>
            </w:r>
            <w:proofErr w:type="spellEnd"/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оборудования + свет+ вывеска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Товарный запас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7 500 000</w:t>
            </w:r>
          </w:p>
        </w:tc>
      </w:tr>
    </w:tbl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2.2. Выручка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Деятельность по продажам свадебной моды подвержена сезонности, пик выручки приходится на весну, лето и осень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 xml:space="preserve">Так выручка одной точки расположенной на первом этаже торгового центра, в Москве (население 11,5 </w:t>
      </w:r>
      <w:proofErr w:type="spellStart"/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млн.чел</w:t>
      </w:r>
      <w:proofErr w:type="spellEnd"/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.), следующая:</w:t>
      </w:r>
    </w:p>
    <w:p w:rsidR="0099230E" w:rsidRPr="0099230E" w:rsidRDefault="0099230E" w:rsidP="0099230E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99230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Выручка в тысячах </w:t>
      </w:r>
      <w:proofErr w:type="spellStart"/>
      <w:r w:rsidRPr="0099230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рублейПланируемая</w:t>
      </w:r>
      <w:proofErr w:type="spellEnd"/>
      <w:r w:rsidRPr="0099230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выручка по </w:t>
      </w:r>
      <w:proofErr w:type="spellStart"/>
      <w:r w:rsidRPr="0099230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месяцамSource</w:t>
      </w:r>
      <w:proofErr w:type="spellEnd"/>
      <w:r w:rsidRPr="0099230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: http://moneymakerfactory.ruВыручкаЯнвФевМарАпрМайИюнИюлАвгСенОктНояДек1,0001,5002,0002,5003,0003,5004,0004,500Highcharts.com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Среднемесячная выручка 3 000 тыс. руб. в месяц</w:t>
      </w:r>
    </w:p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2.3. Себестоимость</w:t>
      </w:r>
    </w:p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Наценка на свадебные наряды составляет порядка 80-200 %, в зависимости от продукции, на бижутерию и аксессуары 100-500%, для расчетов взяли средневзвешенную наценку 95 %.</w:t>
      </w:r>
    </w:p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2.4. Расчет прибыли и рентабельности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040"/>
      </w:tblGrid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1 538 462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1 461 538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1 101 000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ЕСН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Бухгалтерия (аутсорсинг)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Прибыль до налогообложения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360 538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Налог УСН (15%)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54 081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306 458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10,22%</w:t>
            </w:r>
          </w:p>
        </w:tc>
      </w:tr>
    </w:tbl>
    <w:p w:rsidR="0099230E" w:rsidRPr="0099230E" w:rsidRDefault="0099230E" w:rsidP="0099230E">
      <w:pPr>
        <w:spacing w:before="150" w:after="150" w:line="300" w:lineRule="atLeast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  <w:t>2.6. Расчет окупаемости свадебного салона</w:t>
      </w:r>
    </w:p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040"/>
      </w:tblGrid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Чистая прибыль, руб.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306 458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Капитальные вложения, руб.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8F8F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7 500 000</w:t>
            </w:r>
          </w:p>
        </w:tc>
      </w:tr>
      <w:tr w:rsidR="0099230E" w:rsidRPr="0099230E" w:rsidTr="009923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Окупаемость, мес.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230E" w:rsidRPr="0099230E" w:rsidRDefault="0099230E" w:rsidP="0099230E">
            <w:pPr>
              <w:spacing w:before="105" w:after="30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23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24,47</w:t>
            </w:r>
          </w:p>
        </w:tc>
      </w:tr>
    </w:tbl>
    <w:p w:rsidR="0099230E" w:rsidRPr="0099230E" w:rsidRDefault="0099230E" w:rsidP="0099230E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</w:pPr>
      <w:r w:rsidRPr="0099230E">
        <w:rPr>
          <w:rFonts w:ascii="Georgia" w:eastAsia="Times New Roman" w:hAnsi="Georgia" w:cs="Times New Roman"/>
          <w:color w:val="282828"/>
          <w:sz w:val="23"/>
          <w:szCs w:val="23"/>
          <w:lang w:eastAsia="ru-RU"/>
        </w:rPr>
        <w:t>Окупаемость салона-магазина свадебной моды составляет 24,5 месяцев.</w:t>
      </w:r>
    </w:p>
    <w:p w:rsidR="0099230E" w:rsidRPr="0099230E" w:rsidRDefault="0099230E" w:rsidP="0099230E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9230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3. Формально-юридическая организация свадебного салона.</w:t>
      </w:r>
    </w:p>
    <w:p w:rsidR="0099230E" w:rsidRPr="0099230E" w:rsidRDefault="0099230E" w:rsidP="0099230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</w:t>
      </w:r>
      <w:bookmarkStart w:id="0" w:name="_GoBack"/>
      <w:bookmarkEnd w:id="0"/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онная форма. Наиболее приемлемой организационной формой ведения бизнеса салона-магазин свадебной моды является форма: Индивидуальный предприниматель</w:t>
      </w:r>
    </w:p>
    <w:p w:rsidR="0099230E" w:rsidRPr="0099230E" w:rsidRDefault="0099230E" w:rsidP="0099230E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налогообложения. Согласно Налогового кодекса Российской Федерации деятельность салона свадебной моды подходит под льготную систему налогообложения: ЕНВД. В тех регионах, где не применяется ЕНВД, оптимальной формой будет Упрощенная система налогообложения, доходы минус расходы.</w:t>
      </w:r>
    </w:p>
    <w:p w:rsidR="0099230E" w:rsidRPr="0099230E" w:rsidRDefault="0099230E" w:rsidP="0099230E">
      <w:pPr>
        <w:spacing w:beforeAutospacing="1" w:after="0" w:afterAutospacing="1" w:line="300" w:lineRule="atLeast"/>
        <w:ind w:left="-60"/>
        <w:rPr>
          <w:rFonts w:ascii="Arial" w:eastAsia="Times New Roman" w:hAnsi="Arial" w:cs="Arial"/>
          <w:b/>
          <w:bCs/>
          <w:color w:val="282828"/>
          <w:sz w:val="29"/>
          <w:szCs w:val="29"/>
          <w:lang w:eastAsia="ru-RU"/>
        </w:rPr>
      </w:pP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Ведение бухгалтерского учета. Для снижения расходов оптимально будет передать ведение налогового и бухгалтерского учета на аутсорсинг (специализированным бухгалтерским фирмам).</w:t>
      </w:r>
      <w:r w:rsidRPr="009923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sectPr w:rsidR="0099230E" w:rsidRPr="0099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3EE"/>
    <w:multiLevelType w:val="multilevel"/>
    <w:tmpl w:val="27D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74ECD"/>
    <w:multiLevelType w:val="multilevel"/>
    <w:tmpl w:val="83EE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94346"/>
    <w:multiLevelType w:val="multilevel"/>
    <w:tmpl w:val="1A5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046B68"/>
    <w:multiLevelType w:val="multilevel"/>
    <w:tmpl w:val="772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218DD"/>
    <w:multiLevelType w:val="multilevel"/>
    <w:tmpl w:val="23F4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1C6CE3"/>
    <w:multiLevelType w:val="multilevel"/>
    <w:tmpl w:val="2CA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0E"/>
    <w:rsid w:val="00027B58"/>
    <w:rsid w:val="0099230E"/>
    <w:rsid w:val="00C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14E5B-52DB-48CE-8B5D-4ED80A5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30E"/>
  </w:style>
  <w:style w:type="character" w:styleId="a3">
    <w:name w:val="Hyperlink"/>
    <w:basedOn w:val="a0"/>
    <w:uiPriority w:val="99"/>
    <w:semiHidden/>
    <w:unhideWhenUsed/>
    <w:rsid w:val="009923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2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9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s.ru/wps/wcm/connect/rosstat/rosstatsite/main/population/demograph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</dc:creator>
  <cp:lastModifiedBy>Darya</cp:lastModifiedBy>
  <cp:revision>2</cp:revision>
  <dcterms:created xsi:type="dcterms:W3CDTF">2023-06-08T16:50:00Z</dcterms:created>
  <dcterms:modified xsi:type="dcterms:W3CDTF">2023-06-08T16:50:00Z</dcterms:modified>
</cp:coreProperties>
</file>